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DD370" w14:textId="77777777" w:rsidR="00D632DB" w:rsidRDefault="00D632DB" w:rsidP="00930CC8">
      <w:pPr>
        <w:pStyle w:val="Antrat1"/>
        <w:rPr>
          <w:rFonts w:eastAsia="Calibri"/>
          <w:lang w:val="lt-LT"/>
        </w:rPr>
      </w:pPr>
    </w:p>
    <w:p w14:paraId="75357558" w14:textId="256312E6" w:rsidR="00D632DB" w:rsidRPr="00D632DB" w:rsidRDefault="00D632DB" w:rsidP="00D632DB">
      <w:pPr>
        <w:spacing w:after="0" w:line="240" w:lineRule="auto"/>
        <w:ind w:left="5182"/>
        <w:jc w:val="both"/>
        <w:rPr>
          <w:rFonts w:eastAsia="Calibri"/>
          <w:sz w:val="24"/>
          <w:szCs w:val="24"/>
          <w:lang w:val="lt-LT"/>
        </w:rPr>
      </w:pPr>
      <w:r w:rsidRPr="00D632DB">
        <w:rPr>
          <w:rFonts w:eastAsia="Calibri"/>
          <w:sz w:val="24"/>
          <w:szCs w:val="24"/>
          <w:lang w:val="lt-LT"/>
        </w:rPr>
        <w:t>PATVIRTINTA</w:t>
      </w:r>
    </w:p>
    <w:p w14:paraId="1EE3A99B" w14:textId="10D06298" w:rsidR="00D632DB" w:rsidRPr="00D632DB" w:rsidRDefault="00D632DB" w:rsidP="00D632DB">
      <w:pPr>
        <w:spacing w:after="0" w:line="240" w:lineRule="auto"/>
        <w:ind w:left="5182"/>
        <w:jc w:val="both"/>
        <w:rPr>
          <w:rFonts w:eastAsia="Calibri"/>
          <w:sz w:val="24"/>
          <w:szCs w:val="24"/>
          <w:lang w:val="lt-LT"/>
        </w:rPr>
      </w:pPr>
      <w:r w:rsidRPr="00D632DB">
        <w:rPr>
          <w:rFonts w:eastAsia="Calibri"/>
          <w:sz w:val="24"/>
          <w:szCs w:val="24"/>
          <w:lang w:val="lt-LT"/>
        </w:rPr>
        <w:t>Švenčionių rajono savivaldybės tarybos</w:t>
      </w:r>
    </w:p>
    <w:p w14:paraId="1EEE63DF" w14:textId="5F5BDCC0" w:rsidR="00D632DB" w:rsidRPr="00D632DB" w:rsidRDefault="00D632DB" w:rsidP="00D632DB">
      <w:pPr>
        <w:spacing w:after="0" w:line="240" w:lineRule="auto"/>
        <w:ind w:left="5182"/>
        <w:jc w:val="both"/>
        <w:rPr>
          <w:rFonts w:eastAsia="Calibri"/>
          <w:sz w:val="24"/>
          <w:szCs w:val="24"/>
          <w:lang w:val="lt-LT"/>
        </w:rPr>
      </w:pPr>
      <w:r w:rsidRPr="00930CC8">
        <w:rPr>
          <w:rFonts w:eastAsia="Calibri"/>
          <w:sz w:val="24"/>
          <w:szCs w:val="24"/>
          <w:lang w:val="lt-LT"/>
        </w:rPr>
        <w:t>202</w:t>
      </w:r>
      <w:r w:rsidR="00D430EE" w:rsidRPr="00930CC8">
        <w:rPr>
          <w:rFonts w:eastAsia="Calibri"/>
          <w:sz w:val="24"/>
          <w:szCs w:val="24"/>
          <w:lang w:val="lt-LT"/>
        </w:rPr>
        <w:t>4</w:t>
      </w:r>
      <w:r w:rsidRPr="00D632DB">
        <w:rPr>
          <w:rFonts w:eastAsia="Calibri"/>
          <w:sz w:val="24"/>
          <w:szCs w:val="24"/>
          <w:lang w:val="lt-LT"/>
        </w:rPr>
        <w:t xml:space="preserve"> m.</w:t>
      </w:r>
      <w:r w:rsidR="00A323A7">
        <w:rPr>
          <w:rFonts w:eastAsia="Calibri"/>
          <w:sz w:val="24"/>
          <w:szCs w:val="24"/>
          <w:lang w:val="lt-LT"/>
        </w:rPr>
        <w:t xml:space="preserve"> balandžio 29  d. sprendimu Nr. T-89</w:t>
      </w:r>
    </w:p>
    <w:p w14:paraId="055A8971" w14:textId="77777777" w:rsidR="00D632DB" w:rsidRDefault="00D632DB" w:rsidP="00D632DB">
      <w:pPr>
        <w:spacing w:after="0" w:line="240" w:lineRule="auto"/>
        <w:contextualSpacing/>
        <w:rPr>
          <w:rFonts w:ascii="Calibri" w:eastAsia="Calibri" w:hAnsi="Calibri"/>
          <w:color w:val="000000"/>
          <w:sz w:val="44"/>
          <w:szCs w:val="22"/>
          <w:lang w:val="lt-LT"/>
        </w:rPr>
      </w:pPr>
    </w:p>
    <w:p w14:paraId="1DD23037" w14:textId="77777777" w:rsidR="00D632DB" w:rsidRDefault="00D632DB" w:rsidP="00D632DB">
      <w:pPr>
        <w:spacing w:after="0" w:line="240" w:lineRule="auto"/>
        <w:contextualSpacing/>
        <w:rPr>
          <w:rFonts w:ascii="Calibri" w:eastAsia="Calibri" w:hAnsi="Calibri"/>
          <w:color w:val="000000"/>
          <w:sz w:val="44"/>
          <w:szCs w:val="22"/>
          <w:lang w:val="lt-LT"/>
        </w:rPr>
      </w:pPr>
      <w:bookmarkStart w:id="0" w:name="_GoBack"/>
      <w:bookmarkEnd w:id="0"/>
    </w:p>
    <w:p w14:paraId="7952E4FE" w14:textId="77777777" w:rsidR="00D632DB" w:rsidRDefault="00D632DB" w:rsidP="00D632DB">
      <w:pPr>
        <w:spacing w:after="0" w:line="240" w:lineRule="auto"/>
        <w:contextualSpacing/>
        <w:rPr>
          <w:rFonts w:ascii="Calibri" w:eastAsia="Calibri" w:hAnsi="Calibri"/>
          <w:color w:val="000000"/>
          <w:sz w:val="44"/>
          <w:szCs w:val="22"/>
          <w:lang w:val="lt-LT"/>
        </w:rPr>
      </w:pPr>
    </w:p>
    <w:p w14:paraId="233B19A3" w14:textId="405962A1" w:rsidR="00D632DB" w:rsidRDefault="00D632DB" w:rsidP="00D632DB">
      <w:pPr>
        <w:spacing w:after="0" w:line="240" w:lineRule="auto"/>
        <w:contextualSpacing/>
        <w:rPr>
          <w:rFonts w:ascii="Calibri" w:eastAsia="Calibri" w:hAnsi="Calibri"/>
          <w:color w:val="000000"/>
          <w:sz w:val="44"/>
          <w:szCs w:val="22"/>
          <w:lang w:val="lt-LT"/>
        </w:rPr>
      </w:pPr>
      <w:r>
        <w:rPr>
          <w:noProof/>
          <w:lang w:val="lt-LT" w:eastAsia="lt-LT"/>
        </w:rPr>
        <w:drawing>
          <wp:anchor distT="0" distB="0" distL="114300" distR="114300" simplePos="0" relativeHeight="251654144" behindDoc="1" locked="0" layoutInCell="1" allowOverlap="1" wp14:anchorId="3B7C0D60" wp14:editId="0F4FF758">
            <wp:simplePos x="0" y="0"/>
            <wp:positionH relativeFrom="margin">
              <wp:posOffset>2602865</wp:posOffset>
            </wp:positionH>
            <wp:positionV relativeFrom="paragraph">
              <wp:posOffset>8255</wp:posOffset>
            </wp:positionV>
            <wp:extent cx="1799590" cy="1777365"/>
            <wp:effectExtent l="0" t="0" r="0" b="0"/>
            <wp:wrapTight wrapText="bothSides">
              <wp:wrapPolygon edited="0">
                <wp:start x="0" y="0"/>
                <wp:lineTo x="0" y="21299"/>
                <wp:lineTo x="21265" y="21299"/>
                <wp:lineTo x="21265" y="0"/>
                <wp:lineTo x="0" y="0"/>
              </wp:wrapPolygon>
            </wp:wrapTight>
            <wp:docPr id="1697340310" name="img2.jpg"/>
            <wp:cNvGraphicFramePr/>
            <a:graphic xmlns:a="http://schemas.openxmlformats.org/drawingml/2006/main">
              <a:graphicData uri="http://schemas.openxmlformats.org/drawingml/2006/picture">
                <pic:pic xmlns:pic="http://schemas.openxmlformats.org/drawingml/2006/picture">
                  <pic:nvPicPr>
                    <pic:cNvPr id="1" name="img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9590" cy="1777365"/>
                    </a:xfrm>
                    <a:prstGeom prst="rect">
                      <a:avLst/>
                    </a:prstGeom>
                  </pic:spPr>
                </pic:pic>
              </a:graphicData>
            </a:graphic>
          </wp:anchor>
        </w:drawing>
      </w:r>
    </w:p>
    <w:p w14:paraId="6D64CBC7" w14:textId="3C526780" w:rsidR="00D632DB" w:rsidRDefault="00D632DB" w:rsidP="00D632DB">
      <w:pPr>
        <w:spacing w:after="0" w:line="240" w:lineRule="auto"/>
        <w:contextualSpacing/>
        <w:rPr>
          <w:rFonts w:ascii="Calibri" w:eastAsia="Calibri" w:hAnsi="Calibri"/>
          <w:color w:val="000000"/>
          <w:sz w:val="44"/>
          <w:szCs w:val="22"/>
          <w:lang w:val="lt-LT"/>
        </w:rPr>
      </w:pPr>
    </w:p>
    <w:p w14:paraId="180A84D1" w14:textId="77777777" w:rsidR="00D632DB" w:rsidRDefault="00D632DB" w:rsidP="00D632DB">
      <w:pPr>
        <w:spacing w:after="0" w:line="240" w:lineRule="auto"/>
        <w:contextualSpacing/>
        <w:rPr>
          <w:rFonts w:ascii="Calibri" w:eastAsia="Calibri" w:hAnsi="Calibri"/>
          <w:color w:val="000000"/>
          <w:sz w:val="44"/>
          <w:szCs w:val="22"/>
          <w:lang w:val="lt-LT"/>
        </w:rPr>
      </w:pPr>
    </w:p>
    <w:p w14:paraId="2525B838" w14:textId="77777777" w:rsidR="00D632DB" w:rsidRDefault="00D632DB" w:rsidP="00D632DB">
      <w:pPr>
        <w:spacing w:after="0" w:line="240" w:lineRule="auto"/>
        <w:contextualSpacing/>
        <w:rPr>
          <w:rFonts w:ascii="Calibri" w:eastAsia="Calibri" w:hAnsi="Calibri"/>
          <w:color w:val="000000"/>
          <w:sz w:val="44"/>
          <w:szCs w:val="22"/>
          <w:lang w:val="lt-LT"/>
        </w:rPr>
      </w:pPr>
    </w:p>
    <w:p w14:paraId="5FB4F173" w14:textId="77777777" w:rsidR="00D632DB" w:rsidRDefault="00D632DB" w:rsidP="00D632DB">
      <w:pPr>
        <w:spacing w:after="0" w:line="240" w:lineRule="auto"/>
        <w:contextualSpacing/>
        <w:rPr>
          <w:rFonts w:ascii="Calibri" w:eastAsia="Calibri" w:hAnsi="Calibri"/>
          <w:color w:val="000000"/>
          <w:sz w:val="44"/>
          <w:szCs w:val="22"/>
          <w:lang w:val="lt-LT"/>
        </w:rPr>
      </w:pPr>
    </w:p>
    <w:p w14:paraId="78A3DCBF" w14:textId="77777777" w:rsidR="00D632DB" w:rsidRDefault="00D632DB" w:rsidP="00D632DB">
      <w:pPr>
        <w:spacing w:after="0" w:line="240" w:lineRule="auto"/>
        <w:contextualSpacing/>
        <w:rPr>
          <w:rFonts w:ascii="Calibri" w:eastAsia="Calibri" w:hAnsi="Calibri"/>
          <w:color w:val="000000"/>
          <w:sz w:val="44"/>
          <w:szCs w:val="22"/>
          <w:lang w:val="lt-LT"/>
        </w:rPr>
      </w:pPr>
    </w:p>
    <w:p w14:paraId="79D97517" w14:textId="49611F14" w:rsidR="00D632DB" w:rsidRDefault="00D632DB" w:rsidP="00D632DB">
      <w:pPr>
        <w:spacing w:after="0" w:line="240" w:lineRule="auto"/>
        <w:contextualSpacing/>
        <w:rPr>
          <w:rFonts w:ascii="Calibri" w:eastAsia="Calibri" w:hAnsi="Calibri"/>
          <w:color w:val="000000"/>
          <w:sz w:val="44"/>
          <w:szCs w:val="22"/>
          <w:lang w:val="lt-LT"/>
        </w:rPr>
      </w:pPr>
    </w:p>
    <w:p w14:paraId="6A05FF20" w14:textId="77777777" w:rsidR="00D632DB" w:rsidRDefault="00D632DB" w:rsidP="00D632DB">
      <w:pPr>
        <w:spacing w:after="0" w:line="240" w:lineRule="auto"/>
        <w:contextualSpacing/>
        <w:rPr>
          <w:rFonts w:ascii="Calibri" w:eastAsia="Calibri" w:hAnsi="Calibri"/>
          <w:color w:val="000000"/>
          <w:sz w:val="44"/>
          <w:szCs w:val="22"/>
          <w:lang w:val="lt-LT"/>
        </w:rPr>
      </w:pPr>
    </w:p>
    <w:p w14:paraId="34707730" w14:textId="7202A1CC" w:rsidR="00D632DB" w:rsidRPr="00D632DB" w:rsidRDefault="00D632DB" w:rsidP="00D632DB">
      <w:pPr>
        <w:spacing w:after="0" w:line="240" w:lineRule="auto"/>
        <w:contextualSpacing/>
        <w:jc w:val="center"/>
        <w:rPr>
          <w:rFonts w:eastAsia="Calibri"/>
          <w:color w:val="000000"/>
          <w:sz w:val="44"/>
          <w:szCs w:val="22"/>
          <w:lang w:val="lt-LT"/>
        </w:rPr>
      </w:pPr>
      <w:r w:rsidRPr="00D632DB">
        <w:rPr>
          <w:rFonts w:eastAsia="Calibri"/>
          <w:color w:val="000000"/>
          <w:sz w:val="44"/>
          <w:szCs w:val="22"/>
          <w:lang w:val="lt-LT"/>
        </w:rPr>
        <w:t>Švenčionių r. savivaldybės 2022 metų visuomenės sveikatos stebėsenos ataskaita</w:t>
      </w:r>
    </w:p>
    <w:p w14:paraId="5A6FDDDF" w14:textId="77777777" w:rsidR="00D632DB" w:rsidRDefault="00D632DB" w:rsidP="00D632DB">
      <w:pPr>
        <w:spacing w:after="0" w:line="240" w:lineRule="auto"/>
        <w:rPr>
          <w:rFonts w:ascii="Calibri" w:eastAsia="Calibri" w:hAnsi="Calibri"/>
          <w:b/>
          <w:bCs/>
          <w:smallCaps/>
          <w:spacing w:val="5"/>
          <w:sz w:val="22"/>
          <w:szCs w:val="22"/>
          <w:lang w:val="lt-LT"/>
        </w:rPr>
      </w:pPr>
    </w:p>
    <w:p w14:paraId="2A640F45" w14:textId="77777777" w:rsidR="00D632DB" w:rsidRDefault="00D632DB" w:rsidP="00D632DB">
      <w:pPr>
        <w:spacing w:after="0" w:line="240" w:lineRule="auto"/>
        <w:rPr>
          <w:rFonts w:ascii="Calibri" w:eastAsia="Calibri" w:hAnsi="Calibri"/>
          <w:b/>
          <w:bCs/>
          <w:smallCaps/>
          <w:spacing w:val="5"/>
          <w:sz w:val="22"/>
          <w:szCs w:val="22"/>
          <w:lang w:val="lt-LT"/>
        </w:rPr>
      </w:pPr>
    </w:p>
    <w:p w14:paraId="396DAED6" w14:textId="77777777" w:rsidR="00D632DB" w:rsidRDefault="00D632DB" w:rsidP="00D632DB">
      <w:pPr>
        <w:spacing w:after="0" w:line="240" w:lineRule="auto"/>
        <w:rPr>
          <w:rFonts w:ascii="Calibri" w:eastAsia="Calibri" w:hAnsi="Calibri"/>
          <w:b/>
          <w:bCs/>
          <w:smallCaps/>
          <w:spacing w:val="5"/>
          <w:sz w:val="22"/>
          <w:szCs w:val="22"/>
          <w:lang w:val="lt-LT"/>
        </w:rPr>
      </w:pPr>
    </w:p>
    <w:p w14:paraId="08AD9A03" w14:textId="77777777" w:rsidR="00D632DB" w:rsidRDefault="00D632DB" w:rsidP="00D632DB">
      <w:pPr>
        <w:spacing w:after="0" w:line="240" w:lineRule="auto"/>
        <w:rPr>
          <w:rFonts w:ascii="Calibri" w:eastAsia="Calibri" w:hAnsi="Calibri"/>
          <w:b/>
          <w:bCs/>
          <w:smallCaps/>
          <w:spacing w:val="5"/>
          <w:sz w:val="22"/>
          <w:szCs w:val="22"/>
          <w:lang w:val="lt-LT"/>
        </w:rPr>
      </w:pPr>
    </w:p>
    <w:p w14:paraId="41BB994C" w14:textId="77777777" w:rsidR="00D632DB" w:rsidRDefault="00D632DB" w:rsidP="00D632DB">
      <w:pPr>
        <w:spacing w:after="0" w:line="240" w:lineRule="auto"/>
        <w:rPr>
          <w:rFonts w:ascii="Calibri" w:eastAsia="Calibri" w:hAnsi="Calibri"/>
          <w:b/>
          <w:bCs/>
          <w:smallCaps/>
          <w:spacing w:val="5"/>
          <w:sz w:val="22"/>
          <w:szCs w:val="22"/>
          <w:lang w:val="lt-LT"/>
        </w:rPr>
      </w:pPr>
    </w:p>
    <w:p w14:paraId="51793D95" w14:textId="77777777" w:rsidR="00D632DB" w:rsidRDefault="00D632DB" w:rsidP="00D632DB">
      <w:pPr>
        <w:spacing w:after="0" w:line="240" w:lineRule="auto"/>
        <w:rPr>
          <w:rFonts w:ascii="Calibri" w:eastAsia="Calibri" w:hAnsi="Calibri"/>
          <w:b/>
          <w:bCs/>
          <w:smallCaps/>
          <w:spacing w:val="5"/>
          <w:sz w:val="22"/>
          <w:szCs w:val="22"/>
          <w:lang w:val="lt-LT"/>
        </w:rPr>
      </w:pPr>
    </w:p>
    <w:p w14:paraId="2FC6D867" w14:textId="77777777" w:rsidR="00D632DB" w:rsidRDefault="00D632DB" w:rsidP="00D632DB">
      <w:pPr>
        <w:spacing w:after="0" w:line="240" w:lineRule="auto"/>
        <w:rPr>
          <w:rFonts w:ascii="Calibri" w:eastAsia="Calibri" w:hAnsi="Calibri"/>
          <w:b/>
          <w:bCs/>
          <w:smallCaps/>
          <w:spacing w:val="5"/>
          <w:sz w:val="22"/>
          <w:szCs w:val="22"/>
          <w:lang w:val="lt-LT"/>
        </w:rPr>
      </w:pPr>
    </w:p>
    <w:p w14:paraId="1B9D82C3" w14:textId="77777777" w:rsidR="00D632DB" w:rsidRDefault="00D632DB" w:rsidP="00D632DB">
      <w:pPr>
        <w:spacing w:after="0" w:line="240" w:lineRule="auto"/>
        <w:rPr>
          <w:rFonts w:ascii="Calibri" w:eastAsia="Calibri" w:hAnsi="Calibri"/>
          <w:b/>
          <w:bCs/>
          <w:smallCaps/>
          <w:spacing w:val="5"/>
          <w:sz w:val="22"/>
          <w:szCs w:val="22"/>
          <w:lang w:val="lt-LT"/>
        </w:rPr>
      </w:pPr>
    </w:p>
    <w:p w14:paraId="27BBC634" w14:textId="77777777" w:rsidR="00D632DB" w:rsidRDefault="00D632DB" w:rsidP="00D632DB">
      <w:pPr>
        <w:spacing w:after="0" w:line="240" w:lineRule="auto"/>
        <w:rPr>
          <w:rFonts w:ascii="Calibri" w:eastAsia="Calibri" w:hAnsi="Calibri"/>
          <w:b/>
          <w:bCs/>
          <w:smallCaps/>
          <w:spacing w:val="5"/>
          <w:sz w:val="22"/>
          <w:szCs w:val="22"/>
          <w:lang w:val="lt-LT"/>
        </w:rPr>
      </w:pPr>
    </w:p>
    <w:p w14:paraId="0D1EBE52" w14:textId="77777777" w:rsidR="00D632DB" w:rsidRDefault="00D632DB" w:rsidP="00D632DB">
      <w:pPr>
        <w:spacing w:after="0" w:line="240" w:lineRule="auto"/>
        <w:rPr>
          <w:rFonts w:ascii="Calibri" w:eastAsia="Calibri" w:hAnsi="Calibri"/>
          <w:b/>
          <w:bCs/>
          <w:smallCaps/>
          <w:spacing w:val="5"/>
          <w:sz w:val="22"/>
          <w:szCs w:val="22"/>
          <w:lang w:val="lt-LT"/>
        </w:rPr>
      </w:pPr>
    </w:p>
    <w:p w14:paraId="1219DAA4" w14:textId="77777777" w:rsidR="00D632DB" w:rsidRDefault="00D632DB" w:rsidP="00D632DB">
      <w:pPr>
        <w:spacing w:after="0" w:line="240" w:lineRule="auto"/>
        <w:rPr>
          <w:rFonts w:ascii="Calibri" w:eastAsia="Calibri" w:hAnsi="Calibri"/>
          <w:b/>
          <w:bCs/>
          <w:smallCaps/>
          <w:spacing w:val="5"/>
          <w:sz w:val="22"/>
          <w:szCs w:val="22"/>
          <w:lang w:val="lt-LT"/>
        </w:rPr>
      </w:pPr>
    </w:p>
    <w:p w14:paraId="731F9738" w14:textId="77777777" w:rsidR="00D632DB" w:rsidRDefault="00D632DB" w:rsidP="00D632DB">
      <w:pPr>
        <w:spacing w:after="0" w:line="240" w:lineRule="auto"/>
        <w:rPr>
          <w:rFonts w:ascii="Calibri" w:eastAsia="Calibri" w:hAnsi="Calibri"/>
          <w:b/>
          <w:bCs/>
          <w:smallCaps/>
          <w:spacing w:val="5"/>
          <w:sz w:val="22"/>
          <w:szCs w:val="22"/>
          <w:lang w:val="lt-LT"/>
        </w:rPr>
      </w:pPr>
    </w:p>
    <w:p w14:paraId="7D723654" w14:textId="77777777" w:rsidR="00D632DB" w:rsidRDefault="00D632DB" w:rsidP="00D632DB">
      <w:pPr>
        <w:spacing w:after="0" w:line="240" w:lineRule="auto"/>
        <w:rPr>
          <w:rFonts w:ascii="Calibri" w:eastAsia="Calibri" w:hAnsi="Calibri"/>
          <w:b/>
          <w:bCs/>
          <w:smallCaps/>
          <w:spacing w:val="5"/>
          <w:sz w:val="22"/>
          <w:szCs w:val="22"/>
          <w:lang w:val="lt-LT"/>
        </w:rPr>
      </w:pPr>
    </w:p>
    <w:p w14:paraId="58DAF8D4" w14:textId="77777777" w:rsidR="00D632DB" w:rsidRDefault="00D632DB" w:rsidP="00D632DB">
      <w:pPr>
        <w:spacing w:after="0" w:line="240" w:lineRule="auto"/>
        <w:rPr>
          <w:rFonts w:ascii="Calibri" w:eastAsia="Calibri" w:hAnsi="Calibri"/>
          <w:b/>
          <w:bCs/>
          <w:smallCaps/>
          <w:spacing w:val="5"/>
          <w:sz w:val="22"/>
          <w:szCs w:val="22"/>
          <w:lang w:val="lt-LT"/>
        </w:rPr>
      </w:pPr>
    </w:p>
    <w:p w14:paraId="1356ADA2" w14:textId="77777777" w:rsidR="00D632DB" w:rsidRDefault="00D632DB" w:rsidP="00D632DB">
      <w:pPr>
        <w:spacing w:after="0" w:line="240" w:lineRule="auto"/>
        <w:rPr>
          <w:rFonts w:ascii="Calibri" w:eastAsia="Calibri" w:hAnsi="Calibri"/>
          <w:b/>
          <w:bCs/>
          <w:smallCaps/>
          <w:spacing w:val="5"/>
          <w:sz w:val="22"/>
          <w:szCs w:val="22"/>
          <w:lang w:val="lt-LT"/>
        </w:rPr>
      </w:pPr>
    </w:p>
    <w:p w14:paraId="3525E6C8" w14:textId="77777777" w:rsidR="00D632DB" w:rsidRDefault="00D632DB" w:rsidP="00D632DB">
      <w:pPr>
        <w:spacing w:after="0" w:line="240" w:lineRule="auto"/>
        <w:rPr>
          <w:rFonts w:ascii="Calibri" w:eastAsia="Calibri" w:hAnsi="Calibri"/>
          <w:b/>
          <w:bCs/>
          <w:smallCaps/>
          <w:spacing w:val="5"/>
          <w:sz w:val="22"/>
          <w:szCs w:val="22"/>
          <w:lang w:val="lt-LT"/>
        </w:rPr>
      </w:pPr>
    </w:p>
    <w:p w14:paraId="2475394B" w14:textId="77777777" w:rsidR="00D632DB" w:rsidRDefault="00D632DB" w:rsidP="00D632DB">
      <w:pPr>
        <w:spacing w:after="0" w:line="240" w:lineRule="auto"/>
        <w:rPr>
          <w:rFonts w:ascii="Calibri" w:eastAsia="Calibri" w:hAnsi="Calibri"/>
          <w:b/>
          <w:bCs/>
          <w:smallCaps/>
          <w:spacing w:val="5"/>
          <w:sz w:val="22"/>
          <w:szCs w:val="22"/>
          <w:lang w:val="lt-LT"/>
        </w:rPr>
      </w:pPr>
    </w:p>
    <w:p w14:paraId="35CF96E5" w14:textId="77777777" w:rsidR="00D632DB" w:rsidRDefault="00D632DB" w:rsidP="00D632DB">
      <w:pPr>
        <w:spacing w:after="0" w:line="240" w:lineRule="auto"/>
        <w:rPr>
          <w:rFonts w:ascii="Calibri" w:eastAsia="Calibri" w:hAnsi="Calibri"/>
          <w:b/>
          <w:bCs/>
          <w:smallCaps/>
          <w:spacing w:val="5"/>
          <w:sz w:val="22"/>
          <w:szCs w:val="22"/>
          <w:lang w:val="lt-LT"/>
        </w:rPr>
      </w:pPr>
    </w:p>
    <w:p w14:paraId="7D4C2343" w14:textId="2D1EE9AC" w:rsidR="00D632DB" w:rsidRDefault="00D632DB" w:rsidP="00D632DB">
      <w:pPr>
        <w:spacing w:after="0" w:line="240" w:lineRule="auto"/>
        <w:rPr>
          <w:rFonts w:ascii="Calibri" w:eastAsia="Calibri" w:hAnsi="Calibri"/>
          <w:b/>
          <w:bCs/>
          <w:smallCaps/>
          <w:spacing w:val="5"/>
          <w:sz w:val="22"/>
          <w:szCs w:val="22"/>
          <w:lang w:val="lt-LT"/>
        </w:rPr>
      </w:pPr>
    </w:p>
    <w:p w14:paraId="108C8F67" w14:textId="77777777" w:rsidR="00D632DB" w:rsidRPr="00D632DB" w:rsidRDefault="00D632DB" w:rsidP="00D632DB">
      <w:pPr>
        <w:spacing w:after="0" w:line="240" w:lineRule="auto"/>
        <w:rPr>
          <w:rFonts w:ascii="Calibri" w:eastAsia="Calibri" w:hAnsi="Calibri"/>
          <w:b/>
          <w:bCs/>
          <w:smallCaps/>
          <w:spacing w:val="5"/>
          <w:sz w:val="22"/>
          <w:szCs w:val="22"/>
          <w:lang w:val="lt-LT"/>
        </w:rPr>
      </w:pPr>
    </w:p>
    <w:p w14:paraId="0E7464A6" w14:textId="77777777" w:rsidR="00FF56A2" w:rsidRDefault="00D632DB" w:rsidP="00FF56A2">
      <w:pPr>
        <w:spacing w:after="0" w:line="240" w:lineRule="auto"/>
        <w:jc w:val="center"/>
        <w:rPr>
          <w:rFonts w:eastAsia="Calibri"/>
          <w:b/>
          <w:bCs/>
          <w:sz w:val="24"/>
          <w:szCs w:val="24"/>
          <w:lang w:val="lt-LT"/>
        </w:rPr>
      </w:pPr>
      <w:r w:rsidRPr="00D632DB">
        <w:rPr>
          <w:rFonts w:eastAsia="Calibri"/>
          <w:b/>
          <w:bCs/>
          <w:sz w:val="24"/>
          <w:szCs w:val="24"/>
          <w:lang w:val="lt-LT"/>
        </w:rPr>
        <w:t>Švenčionys</w:t>
      </w:r>
    </w:p>
    <w:p w14:paraId="5E531203" w14:textId="426742A4" w:rsidR="00D632DB" w:rsidRPr="00F6315F" w:rsidRDefault="00E46F9A" w:rsidP="00FF56A2">
      <w:pPr>
        <w:spacing w:after="0" w:line="240" w:lineRule="auto"/>
        <w:jc w:val="center"/>
        <w:rPr>
          <w:rFonts w:eastAsia="Calibri"/>
          <w:b/>
          <w:bCs/>
          <w:sz w:val="24"/>
          <w:szCs w:val="24"/>
          <w:lang w:val="lt-LT"/>
        </w:rPr>
      </w:pPr>
      <w:r>
        <w:rPr>
          <w:rFonts w:eastAsia="Calibri"/>
          <w:b/>
          <w:bCs/>
          <w:sz w:val="24"/>
          <w:szCs w:val="24"/>
          <w:lang w:val="lt-LT"/>
        </w:rPr>
        <w:t xml:space="preserve">2023 m. </w:t>
      </w:r>
    </w:p>
    <w:p w14:paraId="427B2B4D" w14:textId="77777777" w:rsidR="00D632DB" w:rsidRDefault="00D632DB" w:rsidP="00D632DB">
      <w:pPr>
        <w:spacing w:after="0" w:line="240" w:lineRule="auto"/>
        <w:jc w:val="center"/>
        <w:rPr>
          <w:lang w:val="lt-LT"/>
        </w:rPr>
      </w:pPr>
      <w:r w:rsidRPr="008064B2">
        <w:rPr>
          <w:b/>
          <w:color w:val="000000"/>
          <w:sz w:val="28"/>
          <w:lang w:val="lt-LT"/>
        </w:rPr>
        <w:lastRenderedPageBreak/>
        <w:t>ĮVADAS</w:t>
      </w:r>
      <w:r w:rsidRPr="00D632DB">
        <w:rPr>
          <w:lang w:val="lt-LT"/>
        </w:rPr>
        <w:t xml:space="preserve"> </w:t>
      </w:r>
    </w:p>
    <w:p w14:paraId="0064FE31" w14:textId="77777777" w:rsidR="00D632DB" w:rsidRDefault="00D632DB" w:rsidP="00D632DB">
      <w:pPr>
        <w:spacing w:after="0" w:line="240" w:lineRule="auto"/>
        <w:jc w:val="center"/>
        <w:rPr>
          <w:lang w:val="lt-LT"/>
        </w:rPr>
      </w:pPr>
    </w:p>
    <w:p w14:paraId="4ACA6E5D" w14:textId="7899A979" w:rsidR="00D632DB" w:rsidRDefault="00D632DB" w:rsidP="00D632DB">
      <w:pPr>
        <w:spacing w:after="0" w:line="240" w:lineRule="auto"/>
        <w:ind w:firstLine="720"/>
        <w:jc w:val="both"/>
        <w:rPr>
          <w:lang w:val="lt-LT"/>
        </w:rPr>
      </w:pPr>
      <w:r w:rsidRPr="00D632DB">
        <w:rPr>
          <w:color w:val="000000"/>
          <w:sz w:val="24"/>
          <w:lang w:val="lt-LT"/>
        </w:rPr>
        <w:t xml:space="preserve">Visuomenės sveikatos stebėsena Švenčionių r. savivaldybėje vykdoma </w:t>
      </w:r>
      <w:r w:rsidR="000B4BAC" w:rsidRPr="00930CC8">
        <w:rPr>
          <w:sz w:val="24"/>
          <w:lang w:val="lt-LT"/>
        </w:rPr>
        <w:t>vadovaujantis</w:t>
      </w:r>
      <w:r w:rsidRPr="00930CC8">
        <w:rPr>
          <w:sz w:val="24"/>
          <w:lang w:val="lt-LT"/>
        </w:rPr>
        <w:t xml:space="preserve"> </w:t>
      </w:r>
      <w:r w:rsidRPr="00D632DB">
        <w:rPr>
          <w:color w:val="000000"/>
          <w:sz w:val="24"/>
          <w:lang w:val="lt-LT"/>
        </w:rPr>
        <w:t>Bendraisiais savivaldybių visuomenės sveikatos stebėsenos nuostatais, patvirtintais Lietuvos Respublikos sveikatos apsaugos ministro 2003 m. rugpjūčio 11 d. įsakymu Nr. V-488 „Dėl Bendrųjų savivaldybių visuomenės sveikatos stebėsenos nuostatų patvirtinimo“. Pateikiami rodikliai atspindi kaip įgyvendinami Lietuvos sveikatos 2014–2025 m. strategijos (LSS) tikslai ir jų uždaviniai.    Visuomenės sveikatos stebėsenos savivaldybėje tikslas – nuolat rinkti, analizuoti ir interpretuoti visuomenės sveikatą apibūdinančius rodiklius bei tinkamai informuoti savivaldybės politikus, siekiant efektyvaus valstybinių (valstybės perduotų savivaldybėms) bei savarankiškų visuomenės sveikatos priežiūros funkcijų įgyvendinimo savivaldybės teritorijoje. Savivaldybės visuomenės sveikatos stebėsenos ataskaitos tikslas – pateikti pagrindinius savivaldybės gyventojų sveikatą atspindinčius rodiklius, jų dinamiką ir jų pagrindu pateikti rekomendacijas bei prioritetines kryptis savivaldybės plėtros plano siekiniams, strateginio veiklos plano priemonėms. </w:t>
      </w:r>
      <w:r>
        <w:rPr>
          <w:color w:val="000000"/>
          <w:sz w:val="24"/>
        </w:rPr>
        <w:t>Ataskaita parengta naudojantis viešai prieinamais sveikatos statistikos duomenų šaltiniais:</w:t>
      </w:r>
    </w:p>
    <w:p w14:paraId="47DD3ADB" w14:textId="77777777" w:rsidR="00D632DB" w:rsidRDefault="00D632DB" w:rsidP="00D632DB">
      <w:pPr>
        <w:spacing w:after="0" w:line="240" w:lineRule="auto"/>
        <w:jc w:val="center"/>
        <w:rPr>
          <w:lang w:val="lt-LT"/>
        </w:rPr>
      </w:pPr>
    </w:p>
    <w:p w14:paraId="591D082C" w14:textId="77777777" w:rsidR="00D632DB" w:rsidRPr="00CB6CFF" w:rsidRDefault="00D632DB" w:rsidP="00D632DB">
      <w:pPr>
        <w:numPr>
          <w:ilvl w:val="0"/>
          <w:numId w:val="1"/>
        </w:numPr>
        <w:spacing w:after="0" w:line="240" w:lineRule="auto"/>
        <w:ind w:left="720" w:hanging="360"/>
        <w:jc w:val="both"/>
        <w:rPr>
          <w:lang w:val="pt-PT"/>
        </w:rPr>
      </w:pPr>
      <w:r>
        <w:rPr>
          <w:color w:val="000000"/>
          <w:sz w:val="24"/>
          <w:lang w:val="pt-PT"/>
        </w:rPr>
        <w:t>Valstybės duomenų agentūros portalu</w:t>
      </w:r>
      <w:r w:rsidRPr="00CB6CFF">
        <w:rPr>
          <w:color w:val="000000"/>
          <w:sz w:val="24"/>
          <w:lang w:val="pt-PT"/>
        </w:rPr>
        <w:t>;</w:t>
      </w:r>
    </w:p>
    <w:p w14:paraId="49CF68E2" w14:textId="55462F69" w:rsidR="00D632DB" w:rsidRPr="00390726" w:rsidRDefault="00D632DB" w:rsidP="00D632DB">
      <w:pPr>
        <w:numPr>
          <w:ilvl w:val="0"/>
          <w:numId w:val="1"/>
        </w:numPr>
        <w:spacing w:after="0" w:line="240" w:lineRule="auto"/>
        <w:ind w:left="720" w:hanging="360"/>
        <w:jc w:val="both"/>
        <w:rPr>
          <w:lang w:val="pt-PT"/>
        </w:rPr>
      </w:pPr>
      <w:r w:rsidRPr="00CB6CFF">
        <w:rPr>
          <w:color w:val="000000"/>
          <w:sz w:val="24"/>
          <w:lang w:val="pt-PT"/>
        </w:rPr>
        <w:t>Visuomenes sveikatos stebėsenos informacin</w:t>
      </w:r>
      <w:r w:rsidR="005A139F">
        <w:rPr>
          <w:color w:val="000000"/>
          <w:sz w:val="24"/>
          <w:lang w:val="pt-PT"/>
        </w:rPr>
        <w:t>ė</w:t>
      </w:r>
      <w:r w:rsidRPr="00CB6CFF">
        <w:rPr>
          <w:color w:val="000000"/>
          <w:sz w:val="24"/>
          <w:lang w:val="pt-PT"/>
        </w:rPr>
        <w:t xml:space="preserve"> sistema</w:t>
      </w:r>
      <w:r>
        <w:rPr>
          <w:color w:val="000000"/>
          <w:sz w:val="24"/>
          <w:lang w:val="pt-PT"/>
        </w:rPr>
        <w:t>.</w:t>
      </w:r>
    </w:p>
    <w:p w14:paraId="34F78B55" w14:textId="77777777" w:rsidR="00D632DB" w:rsidRDefault="00D632DB" w:rsidP="00D632DB">
      <w:pPr>
        <w:spacing w:after="0" w:line="240" w:lineRule="auto"/>
        <w:jc w:val="both"/>
        <w:rPr>
          <w:color w:val="000000"/>
          <w:sz w:val="24"/>
          <w:lang w:val="pt-PT"/>
        </w:rPr>
      </w:pPr>
    </w:p>
    <w:p w14:paraId="54FAD944" w14:textId="1F5DDA43" w:rsidR="00D632DB" w:rsidRDefault="00D632DB" w:rsidP="00D632DB">
      <w:pPr>
        <w:spacing w:after="0" w:line="240" w:lineRule="auto"/>
        <w:jc w:val="both"/>
        <w:rPr>
          <w:lang w:val="lt-LT"/>
        </w:rPr>
      </w:pPr>
      <w:r w:rsidRPr="00390726">
        <w:rPr>
          <w:rFonts w:eastAsia="Calibri"/>
          <w:sz w:val="24"/>
          <w:szCs w:val="24"/>
          <w:lang w:val="lt-LT"/>
        </w:rPr>
        <w:t>Ataskaitą parengė: Švenčionių rajono savivaldybės visuomenės sveikatos biuro visuomenės sveikatos</w:t>
      </w:r>
      <w:r>
        <w:rPr>
          <w:rFonts w:eastAsia="Calibri"/>
          <w:sz w:val="24"/>
          <w:szCs w:val="24"/>
          <w:lang w:val="lt-LT"/>
        </w:rPr>
        <w:t xml:space="preserve"> specialistė, vykdanti visuomenės sveikatos stebėseną</w:t>
      </w:r>
      <w:r w:rsidRPr="00390726">
        <w:rPr>
          <w:rFonts w:eastAsia="Calibri"/>
          <w:sz w:val="24"/>
          <w:szCs w:val="24"/>
          <w:lang w:val="lt-LT"/>
        </w:rPr>
        <w:t xml:space="preserve"> Raminta Kiškėnienė, tel. (8 387) 206 08, el. p. </w:t>
      </w:r>
      <w:r>
        <w:rPr>
          <w:rFonts w:eastAsia="Calibri"/>
          <w:color w:val="0000FF"/>
          <w:sz w:val="24"/>
          <w:szCs w:val="24"/>
          <w:u w:val="single"/>
          <w:lang w:val="lt-LT"/>
        </w:rPr>
        <w:t>raminta.kiskeniene@svencioniuvsb.lt</w:t>
      </w:r>
      <w:r w:rsidRPr="00390726">
        <w:rPr>
          <w:rFonts w:eastAsia="Calibri"/>
          <w:sz w:val="24"/>
          <w:szCs w:val="24"/>
          <w:lang w:val="lt-LT"/>
        </w:rPr>
        <w:t xml:space="preserve">.  Duomenų analizė bus paskelbta: </w:t>
      </w:r>
      <w:hyperlink r:id="rId8" w:history="1">
        <w:r w:rsidRPr="00390726">
          <w:rPr>
            <w:rStyle w:val="Hipersaitas"/>
            <w:rFonts w:eastAsia="Calibri"/>
            <w:sz w:val="24"/>
            <w:szCs w:val="24"/>
            <w:lang w:val="lt-LT"/>
          </w:rPr>
          <w:t>www.svencionys.lt</w:t>
        </w:r>
      </w:hyperlink>
      <w:r w:rsidRPr="00390726">
        <w:rPr>
          <w:rFonts w:eastAsia="Calibri"/>
          <w:sz w:val="24"/>
          <w:szCs w:val="24"/>
          <w:lang w:val="lt-LT"/>
        </w:rPr>
        <w:t xml:space="preserve">, </w:t>
      </w:r>
      <w:hyperlink w:history="1">
        <w:r w:rsidRPr="002A5578">
          <w:rPr>
            <w:rStyle w:val="Hipersaitas"/>
            <w:rFonts w:eastAsia="Calibri"/>
            <w:sz w:val="24"/>
            <w:szCs w:val="24"/>
            <w:lang w:val="lt-LT"/>
          </w:rPr>
          <w:t>ataskaita 2022m. docx</w:t>
        </w:r>
      </w:hyperlink>
      <w:r w:rsidRPr="00390726">
        <w:rPr>
          <w:rFonts w:eastAsia="Calibri"/>
          <w:sz w:val="24"/>
          <w:szCs w:val="24"/>
          <w:lang w:val="lt-LT"/>
        </w:rPr>
        <w:t xml:space="preserve">, </w:t>
      </w:r>
      <w:hyperlink r:id="rId9" w:history="1">
        <w:r w:rsidRPr="00390726">
          <w:rPr>
            <w:rFonts w:eastAsia="Calibri"/>
            <w:color w:val="0000FF"/>
            <w:sz w:val="24"/>
            <w:szCs w:val="24"/>
            <w:u w:val="single"/>
            <w:lang w:val="lt-LT"/>
          </w:rPr>
          <w:t>www.svencioniuvsb.lt</w:t>
        </w:r>
      </w:hyperlink>
    </w:p>
    <w:p w14:paraId="489403FC" w14:textId="77777777" w:rsidR="00D632DB" w:rsidRDefault="00D632DB" w:rsidP="00D632DB">
      <w:pPr>
        <w:spacing w:after="0" w:line="240" w:lineRule="auto"/>
        <w:jc w:val="center"/>
        <w:rPr>
          <w:lang w:val="lt-LT"/>
        </w:rPr>
      </w:pPr>
    </w:p>
    <w:p w14:paraId="75FC53CF" w14:textId="77777777" w:rsidR="001F1459" w:rsidRDefault="001F1459" w:rsidP="00D632DB">
      <w:pPr>
        <w:spacing w:after="0" w:line="240" w:lineRule="auto"/>
        <w:jc w:val="center"/>
        <w:rPr>
          <w:lang w:val="lt-LT"/>
        </w:rPr>
      </w:pPr>
    </w:p>
    <w:p w14:paraId="424BD1AA" w14:textId="77777777" w:rsidR="001F1459" w:rsidRDefault="001F1459" w:rsidP="00D632DB">
      <w:pPr>
        <w:spacing w:after="0" w:line="240" w:lineRule="auto"/>
        <w:jc w:val="center"/>
        <w:rPr>
          <w:lang w:val="lt-LT"/>
        </w:rPr>
      </w:pPr>
    </w:p>
    <w:p w14:paraId="1B81556D" w14:textId="77777777" w:rsidR="001F1459" w:rsidRDefault="001F1459" w:rsidP="00D632DB">
      <w:pPr>
        <w:spacing w:after="0" w:line="240" w:lineRule="auto"/>
        <w:jc w:val="center"/>
        <w:rPr>
          <w:lang w:val="lt-LT"/>
        </w:rPr>
      </w:pPr>
    </w:p>
    <w:p w14:paraId="46ED8228" w14:textId="77777777" w:rsidR="001F1459" w:rsidRDefault="001F1459" w:rsidP="00D632DB">
      <w:pPr>
        <w:spacing w:after="0" w:line="240" w:lineRule="auto"/>
        <w:jc w:val="center"/>
        <w:rPr>
          <w:lang w:val="lt-LT"/>
        </w:rPr>
      </w:pPr>
    </w:p>
    <w:p w14:paraId="430E687B" w14:textId="77777777" w:rsidR="001F1459" w:rsidRDefault="001F1459" w:rsidP="00D632DB">
      <w:pPr>
        <w:spacing w:after="0" w:line="240" w:lineRule="auto"/>
        <w:jc w:val="center"/>
        <w:rPr>
          <w:lang w:val="lt-LT"/>
        </w:rPr>
      </w:pPr>
    </w:p>
    <w:p w14:paraId="788855E7" w14:textId="77777777" w:rsidR="001F1459" w:rsidRDefault="001F1459" w:rsidP="00D632DB">
      <w:pPr>
        <w:spacing w:after="0" w:line="240" w:lineRule="auto"/>
        <w:jc w:val="center"/>
        <w:rPr>
          <w:lang w:val="lt-LT"/>
        </w:rPr>
      </w:pPr>
    </w:p>
    <w:p w14:paraId="42C2CCD1" w14:textId="77777777" w:rsidR="001F1459" w:rsidRDefault="001F1459" w:rsidP="00D632DB">
      <w:pPr>
        <w:spacing w:after="0" w:line="240" w:lineRule="auto"/>
        <w:jc w:val="center"/>
        <w:rPr>
          <w:lang w:val="lt-LT"/>
        </w:rPr>
      </w:pPr>
    </w:p>
    <w:p w14:paraId="795F4DC6" w14:textId="77777777" w:rsidR="001F1459" w:rsidRDefault="001F1459" w:rsidP="00D632DB">
      <w:pPr>
        <w:spacing w:after="0" w:line="240" w:lineRule="auto"/>
        <w:jc w:val="center"/>
        <w:rPr>
          <w:lang w:val="lt-LT"/>
        </w:rPr>
      </w:pPr>
    </w:p>
    <w:p w14:paraId="6B61E8AD" w14:textId="77777777" w:rsidR="001F1459" w:rsidRDefault="001F1459" w:rsidP="00D632DB">
      <w:pPr>
        <w:spacing w:after="0" w:line="240" w:lineRule="auto"/>
        <w:jc w:val="center"/>
        <w:rPr>
          <w:lang w:val="lt-LT"/>
        </w:rPr>
      </w:pPr>
    </w:p>
    <w:p w14:paraId="6F79A630" w14:textId="77777777" w:rsidR="001F1459" w:rsidRDefault="001F1459" w:rsidP="00D632DB">
      <w:pPr>
        <w:spacing w:after="0" w:line="240" w:lineRule="auto"/>
        <w:jc w:val="center"/>
        <w:rPr>
          <w:lang w:val="lt-LT"/>
        </w:rPr>
      </w:pPr>
    </w:p>
    <w:p w14:paraId="202EAFC6" w14:textId="77777777" w:rsidR="001F1459" w:rsidRDefault="001F1459" w:rsidP="00D632DB">
      <w:pPr>
        <w:spacing w:after="0" w:line="240" w:lineRule="auto"/>
        <w:jc w:val="center"/>
        <w:rPr>
          <w:lang w:val="lt-LT"/>
        </w:rPr>
      </w:pPr>
    </w:p>
    <w:p w14:paraId="132FD208" w14:textId="77777777" w:rsidR="001F1459" w:rsidRDefault="001F1459" w:rsidP="00D632DB">
      <w:pPr>
        <w:spacing w:after="0" w:line="240" w:lineRule="auto"/>
        <w:jc w:val="center"/>
        <w:rPr>
          <w:lang w:val="lt-LT"/>
        </w:rPr>
      </w:pPr>
    </w:p>
    <w:p w14:paraId="0B3858E8" w14:textId="77777777" w:rsidR="001F1459" w:rsidRDefault="001F1459" w:rsidP="00D632DB">
      <w:pPr>
        <w:spacing w:after="0" w:line="240" w:lineRule="auto"/>
        <w:jc w:val="center"/>
        <w:rPr>
          <w:lang w:val="lt-LT"/>
        </w:rPr>
      </w:pPr>
    </w:p>
    <w:p w14:paraId="1927418E" w14:textId="77777777" w:rsidR="001F1459" w:rsidRDefault="001F1459" w:rsidP="00D632DB">
      <w:pPr>
        <w:spacing w:after="0" w:line="240" w:lineRule="auto"/>
        <w:jc w:val="center"/>
        <w:rPr>
          <w:lang w:val="lt-LT"/>
        </w:rPr>
      </w:pPr>
    </w:p>
    <w:p w14:paraId="3BC04C40" w14:textId="77777777" w:rsidR="001F1459" w:rsidRDefault="001F1459" w:rsidP="00D632DB">
      <w:pPr>
        <w:spacing w:after="0" w:line="240" w:lineRule="auto"/>
        <w:jc w:val="center"/>
        <w:rPr>
          <w:lang w:val="lt-LT"/>
        </w:rPr>
      </w:pPr>
    </w:p>
    <w:p w14:paraId="5ED288FB" w14:textId="77777777" w:rsidR="001F1459" w:rsidRDefault="001F1459" w:rsidP="00D632DB">
      <w:pPr>
        <w:spacing w:after="0" w:line="240" w:lineRule="auto"/>
        <w:jc w:val="center"/>
        <w:rPr>
          <w:lang w:val="lt-LT"/>
        </w:rPr>
      </w:pPr>
    </w:p>
    <w:p w14:paraId="55B3047A" w14:textId="77777777" w:rsidR="001F1459" w:rsidRDefault="001F1459" w:rsidP="00D632DB">
      <w:pPr>
        <w:spacing w:after="0" w:line="240" w:lineRule="auto"/>
        <w:jc w:val="center"/>
        <w:rPr>
          <w:lang w:val="lt-LT"/>
        </w:rPr>
      </w:pPr>
    </w:p>
    <w:p w14:paraId="064379CD" w14:textId="77777777" w:rsidR="001F1459" w:rsidRDefault="001F1459" w:rsidP="00D632DB">
      <w:pPr>
        <w:spacing w:after="0" w:line="240" w:lineRule="auto"/>
        <w:jc w:val="center"/>
        <w:rPr>
          <w:lang w:val="lt-LT"/>
        </w:rPr>
      </w:pPr>
    </w:p>
    <w:p w14:paraId="6CBB0C5F" w14:textId="77777777" w:rsidR="001F1459" w:rsidRDefault="001F1459" w:rsidP="00D632DB">
      <w:pPr>
        <w:spacing w:after="0" w:line="240" w:lineRule="auto"/>
        <w:jc w:val="center"/>
        <w:rPr>
          <w:lang w:val="lt-LT"/>
        </w:rPr>
      </w:pPr>
    </w:p>
    <w:p w14:paraId="678E2EBE" w14:textId="77777777" w:rsidR="001F1459" w:rsidRDefault="001F1459" w:rsidP="00D632DB">
      <w:pPr>
        <w:spacing w:after="0" w:line="240" w:lineRule="auto"/>
        <w:jc w:val="center"/>
        <w:rPr>
          <w:lang w:val="lt-LT"/>
        </w:rPr>
      </w:pPr>
    </w:p>
    <w:p w14:paraId="37B7CCA2" w14:textId="77777777" w:rsidR="001F1459" w:rsidRDefault="001F1459" w:rsidP="00D632DB">
      <w:pPr>
        <w:spacing w:after="0" w:line="240" w:lineRule="auto"/>
        <w:jc w:val="center"/>
        <w:rPr>
          <w:lang w:val="lt-LT"/>
        </w:rPr>
      </w:pPr>
    </w:p>
    <w:p w14:paraId="1F5203D8" w14:textId="77777777" w:rsidR="001F1459" w:rsidRDefault="001F1459" w:rsidP="00D632DB">
      <w:pPr>
        <w:spacing w:after="0" w:line="240" w:lineRule="auto"/>
        <w:jc w:val="center"/>
        <w:rPr>
          <w:lang w:val="lt-LT"/>
        </w:rPr>
      </w:pPr>
    </w:p>
    <w:p w14:paraId="10C20343" w14:textId="77777777" w:rsidR="001F1459" w:rsidRDefault="001F1459" w:rsidP="00D632DB">
      <w:pPr>
        <w:spacing w:after="0" w:line="240" w:lineRule="auto"/>
        <w:jc w:val="center"/>
        <w:rPr>
          <w:lang w:val="lt-LT"/>
        </w:rPr>
      </w:pPr>
    </w:p>
    <w:p w14:paraId="772463C5" w14:textId="77777777" w:rsidR="001F1459" w:rsidRDefault="001F1459" w:rsidP="00D632DB">
      <w:pPr>
        <w:spacing w:after="0" w:line="240" w:lineRule="auto"/>
        <w:jc w:val="center"/>
        <w:rPr>
          <w:lang w:val="lt-LT"/>
        </w:rPr>
      </w:pPr>
    </w:p>
    <w:p w14:paraId="105C53CC" w14:textId="77777777" w:rsidR="001F1459" w:rsidRDefault="001F1459" w:rsidP="00D632DB">
      <w:pPr>
        <w:spacing w:after="0" w:line="240" w:lineRule="auto"/>
        <w:jc w:val="center"/>
        <w:rPr>
          <w:lang w:val="lt-LT"/>
        </w:rPr>
      </w:pPr>
    </w:p>
    <w:p w14:paraId="567895AB" w14:textId="77777777" w:rsidR="001F1459" w:rsidRDefault="001F1459" w:rsidP="00D632DB">
      <w:pPr>
        <w:spacing w:after="0" w:line="240" w:lineRule="auto"/>
        <w:jc w:val="center"/>
        <w:rPr>
          <w:lang w:val="lt-LT"/>
        </w:rPr>
      </w:pPr>
    </w:p>
    <w:p w14:paraId="476A5786" w14:textId="77777777" w:rsidR="001F1459" w:rsidRDefault="001F1459" w:rsidP="00D632DB">
      <w:pPr>
        <w:spacing w:after="0" w:line="240" w:lineRule="auto"/>
        <w:jc w:val="center"/>
        <w:rPr>
          <w:lang w:val="lt-LT"/>
        </w:rPr>
      </w:pPr>
    </w:p>
    <w:p w14:paraId="5A0FE35D" w14:textId="77777777" w:rsidR="001F1459" w:rsidRDefault="001F1459" w:rsidP="00D632DB">
      <w:pPr>
        <w:spacing w:after="0" w:line="240" w:lineRule="auto"/>
        <w:jc w:val="center"/>
        <w:rPr>
          <w:lang w:val="lt-LT"/>
        </w:rPr>
      </w:pPr>
    </w:p>
    <w:p w14:paraId="3C1C47EB" w14:textId="77777777" w:rsidR="001F1459" w:rsidRDefault="001F1459" w:rsidP="00D632DB">
      <w:pPr>
        <w:spacing w:after="0" w:line="240" w:lineRule="auto"/>
        <w:jc w:val="center"/>
        <w:rPr>
          <w:lang w:val="lt-LT"/>
        </w:rPr>
      </w:pPr>
    </w:p>
    <w:p w14:paraId="2856E4CF" w14:textId="77777777" w:rsidR="001F1459" w:rsidRDefault="001F1459" w:rsidP="00D632DB">
      <w:pPr>
        <w:spacing w:after="0" w:line="240" w:lineRule="auto"/>
        <w:jc w:val="center"/>
        <w:rPr>
          <w:lang w:val="lt-LT"/>
        </w:rPr>
      </w:pPr>
    </w:p>
    <w:p w14:paraId="6AF32052" w14:textId="77777777" w:rsidR="001F1459" w:rsidRDefault="001F1459" w:rsidP="00D632DB">
      <w:pPr>
        <w:spacing w:after="0" w:line="240" w:lineRule="auto"/>
        <w:jc w:val="center"/>
        <w:rPr>
          <w:lang w:val="lt-LT"/>
        </w:rPr>
      </w:pPr>
    </w:p>
    <w:p w14:paraId="09B71E4D" w14:textId="77777777" w:rsidR="001F1459" w:rsidRDefault="001F1459" w:rsidP="00D632DB">
      <w:pPr>
        <w:spacing w:after="0" w:line="240" w:lineRule="auto"/>
        <w:jc w:val="center"/>
        <w:rPr>
          <w:lang w:val="lt-LT"/>
        </w:rPr>
      </w:pPr>
    </w:p>
    <w:p w14:paraId="42CF42F4" w14:textId="77777777" w:rsidR="001F1459" w:rsidRDefault="001F1459" w:rsidP="00D632DB">
      <w:pPr>
        <w:spacing w:after="0" w:line="240" w:lineRule="auto"/>
        <w:jc w:val="center"/>
        <w:rPr>
          <w:lang w:val="lt-LT"/>
        </w:rPr>
      </w:pPr>
    </w:p>
    <w:p w14:paraId="0937E95E" w14:textId="77777777" w:rsidR="001F1459" w:rsidRDefault="001F1459" w:rsidP="00D632DB">
      <w:pPr>
        <w:spacing w:after="0" w:line="240" w:lineRule="auto"/>
        <w:jc w:val="center"/>
        <w:rPr>
          <w:lang w:val="lt-LT"/>
        </w:rPr>
      </w:pPr>
    </w:p>
    <w:p w14:paraId="47CEEB3D" w14:textId="77777777" w:rsidR="001F1459" w:rsidRDefault="001F1459" w:rsidP="00D632DB">
      <w:pPr>
        <w:spacing w:after="0" w:line="240" w:lineRule="auto"/>
        <w:jc w:val="center"/>
        <w:rPr>
          <w:lang w:val="lt-LT"/>
        </w:rPr>
      </w:pPr>
    </w:p>
    <w:p w14:paraId="2EB985ED" w14:textId="77777777" w:rsidR="001F1459" w:rsidRDefault="001F1459" w:rsidP="00D632DB">
      <w:pPr>
        <w:spacing w:after="0" w:line="240" w:lineRule="auto"/>
        <w:jc w:val="center"/>
        <w:rPr>
          <w:lang w:val="lt-LT"/>
        </w:rPr>
      </w:pPr>
    </w:p>
    <w:p w14:paraId="0796CAF7" w14:textId="77777777" w:rsidR="001F1459" w:rsidRDefault="001F1459" w:rsidP="00D632DB">
      <w:pPr>
        <w:spacing w:after="0" w:line="240" w:lineRule="auto"/>
        <w:jc w:val="center"/>
        <w:rPr>
          <w:lang w:val="lt-LT"/>
        </w:rPr>
      </w:pPr>
    </w:p>
    <w:p w14:paraId="59A45125" w14:textId="46B8F245" w:rsidR="001F1459" w:rsidRDefault="001F1459" w:rsidP="00D632DB">
      <w:pPr>
        <w:spacing w:after="0" w:line="240" w:lineRule="auto"/>
        <w:jc w:val="center"/>
        <w:rPr>
          <w:lang w:val="lt-LT"/>
        </w:rPr>
      </w:pPr>
      <w:r w:rsidRPr="00A323A7">
        <w:rPr>
          <w:b/>
          <w:color w:val="000000"/>
          <w:sz w:val="28"/>
          <w:lang w:val="lt-LT"/>
        </w:rPr>
        <w:t>DEMOGRAFINĖ SITUACIJA</w:t>
      </w:r>
    </w:p>
    <w:p w14:paraId="4C360A18" w14:textId="77777777" w:rsidR="001F1459" w:rsidRDefault="001F1459" w:rsidP="00D632DB">
      <w:pPr>
        <w:spacing w:after="0" w:line="240" w:lineRule="auto"/>
        <w:jc w:val="center"/>
        <w:rPr>
          <w:lang w:val="lt-LT"/>
        </w:rPr>
      </w:pPr>
    </w:p>
    <w:p w14:paraId="15E84051" w14:textId="77777777" w:rsidR="001F1459" w:rsidRDefault="001F1459" w:rsidP="00D632DB">
      <w:pPr>
        <w:spacing w:after="0" w:line="240" w:lineRule="auto"/>
        <w:jc w:val="center"/>
        <w:rPr>
          <w:lang w:val="lt-LT"/>
        </w:rPr>
      </w:pPr>
    </w:p>
    <w:tbl>
      <w:tblPr>
        <w:tblW w:w="0" w:type="auto"/>
        <w:tblCellMar>
          <w:left w:w="0" w:type="dxa"/>
          <w:right w:w="0" w:type="dxa"/>
        </w:tblCellMar>
        <w:tblLook w:val="0000" w:firstRow="0" w:lastRow="0" w:firstColumn="0" w:lastColumn="0" w:noHBand="0" w:noVBand="0"/>
      </w:tblPr>
      <w:tblGrid>
        <w:gridCol w:w="10204"/>
      </w:tblGrid>
      <w:tr w:rsidR="001F1459" w:rsidRPr="001E7F20" w14:paraId="02F8D8EF" w14:textId="77777777" w:rsidTr="001E57C3">
        <w:trPr>
          <w:trHeight w:val="488"/>
        </w:trPr>
        <w:tc>
          <w:tcPr>
            <w:tcW w:w="10204" w:type="dxa"/>
            <w:tcBorders>
              <w:top w:val="nil"/>
              <w:left w:val="nil"/>
              <w:bottom w:val="nil"/>
              <w:right w:val="nil"/>
            </w:tcBorders>
            <w:tcMar>
              <w:top w:w="39" w:type="dxa"/>
              <w:left w:w="39" w:type="dxa"/>
              <w:bottom w:w="39" w:type="dxa"/>
              <w:right w:w="39" w:type="dxa"/>
            </w:tcMar>
          </w:tcPr>
          <w:p w14:paraId="67743059" w14:textId="43BABDDE" w:rsidR="001F1459" w:rsidRPr="00385405" w:rsidRDefault="001F1459" w:rsidP="001E57C3">
            <w:pPr>
              <w:spacing w:after="0" w:line="276" w:lineRule="auto"/>
              <w:jc w:val="both"/>
              <w:rPr>
                <w:rFonts w:eastAsia="Calibri"/>
                <w:sz w:val="24"/>
                <w:szCs w:val="24"/>
                <w:lang w:val="lt-LT"/>
              </w:rPr>
            </w:pPr>
            <w:r>
              <w:rPr>
                <w:rFonts w:eastAsia="Calibri"/>
                <w:sz w:val="24"/>
                <w:szCs w:val="24"/>
                <w:lang w:val="lt-LT"/>
              </w:rPr>
              <w:t xml:space="preserve">            </w:t>
            </w:r>
            <w:r w:rsidRPr="00385405">
              <w:rPr>
                <w:rFonts w:eastAsia="Calibri"/>
                <w:sz w:val="24"/>
                <w:szCs w:val="24"/>
                <w:lang w:val="lt-LT"/>
              </w:rPr>
              <w:t>Lietuvos statistikos departamento duomenimis 202</w:t>
            </w:r>
            <w:r>
              <w:rPr>
                <w:rFonts w:eastAsia="Calibri"/>
                <w:sz w:val="24"/>
                <w:szCs w:val="24"/>
                <w:lang w:val="lt-LT"/>
              </w:rPr>
              <w:t>2</w:t>
            </w:r>
            <w:r w:rsidRPr="00385405">
              <w:rPr>
                <w:rFonts w:eastAsia="Calibri"/>
                <w:sz w:val="24"/>
                <w:szCs w:val="24"/>
                <w:lang w:val="lt-LT"/>
              </w:rPr>
              <w:t xml:space="preserve"> m. Švenčionių r. sav. nuolatinių gyventojų skaičius buvo 22 326. Iš jų 5</w:t>
            </w:r>
            <w:r w:rsidRPr="009D6B4C">
              <w:rPr>
                <w:rFonts w:eastAsia="Calibri"/>
                <w:sz w:val="24"/>
                <w:szCs w:val="24"/>
                <w:lang w:val="lt-LT"/>
              </w:rPr>
              <w:t>2,9</w:t>
            </w:r>
            <w:r w:rsidRPr="00385405">
              <w:rPr>
                <w:rFonts w:eastAsia="Calibri"/>
                <w:sz w:val="24"/>
                <w:szCs w:val="22"/>
                <w:lang w:val="lt-LT"/>
              </w:rPr>
              <w:t>%</w:t>
            </w:r>
            <w:r w:rsidRPr="00385405">
              <w:rPr>
                <w:rFonts w:eastAsia="Calibri"/>
                <w:sz w:val="24"/>
                <w:szCs w:val="24"/>
                <w:lang w:val="lt-LT"/>
              </w:rPr>
              <w:t xml:space="preserve"> sudarė moterys ir 47</w:t>
            </w:r>
            <w:r w:rsidRPr="009D6B4C">
              <w:rPr>
                <w:rFonts w:eastAsia="Calibri"/>
                <w:sz w:val="24"/>
                <w:szCs w:val="24"/>
                <w:lang w:val="lt-LT"/>
              </w:rPr>
              <w:t>,1</w:t>
            </w:r>
            <w:r w:rsidRPr="00385405">
              <w:rPr>
                <w:rFonts w:eastAsia="Calibri"/>
                <w:sz w:val="24"/>
                <w:szCs w:val="22"/>
                <w:lang w:val="lt-LT"/>
              </w:rPr>
              <w:t xml:space="preserve">% </w:t>
            </w:r>
            <w:r w:rsidRPr="00385405">
              <w:rPr>
                <w:rFonts w:eastAsia="Calibri"/>
                <w:sz w:val="24"/>
                <w:szCs w:val="24"/>
                <w:lang w:val="lt-LT"/>
              </w:rPr>
              <w:t>sudarė vyrai. 202</w:t>
            </w:r>
            <w:r>
              <w:rPr>
                <w:rFonts w:eastAsia="Calibri"/>
                <w:sz w:val="24"/>
                <w:szCs w:val="24"/>
                <w:lang w:val="lt-LT"/>
              </w:rPr>
              <w:t>3</w:t>
            </w:r>
            <w:r w:rsidRPr="00385405">
              <w:rPr>
                <w:rFonts w:eastAsia="Calibri"/>
                <w:sz w:val="24"/>
                <w:szCs w:val="24"/>
                <w:lang w:val="lt-LT"/>
              </w:rPr>
              <w:t xml:space="preserve"> m. </w:t>
            </w:r>
            <w:bookmarkStart w:id="1" w:name="_Hlk55983104"/>
            <w:r w:rsidRPr="00385405">
              <w:rPr>
                <w:rFonts w:eastAsia="Calibri"/>
                <w:sz w:val="24"/>
                <w:szCs w:val="24"/>
                <w:lang w:val="lt-LT"/>
              </w:rPr>
              <w:t>(liepos 1 d. duomenys)</w:t>
            </w:r>
            <w:bookmarkEnd w:id="1"/>
            <w:r w:rsidRPr="00385405">
              <w:rPr>
                <w:rFonts w:eastAsia="Calibri"/>
                <w:sz w:val="24"/>
                <w:szCs w:val="24"/>
                <w:lang w:val="lt-LT"/>
              </w:rPr>
              <w:t xml:space="preserve"> Švenčionių r. sav. gyveno 22 </w:t>
            </w:r>
            <w:r>
              <w:rPr>
                <w:rFonts w:eastAsia="Calibri"/>
                <w:sz w:val="24"/>
                <w:szCs w:val="24"/>
                <w:lang w:val="lt-LT"/>
              </w:rPr>
              <w:t>120</w:t>
            </w:r>
            <w:r w:rsidRPr="00385405">
              <w:rPr>
                <w:rFonts w:eastAsia="Calibri"/>
                <w:sz w:val="24"/>
                <w:szCs w:val="24"/>
                <w:lang w:val="lt-LT"/>
              </w:rPr>
              <w:t xml:space="preserve"> gyventoj</w:t>
            </w:r>
            <w:r>
              <w:rPr>
                <w:rFonts w:eastAsia="Calibri"/>
                <w:sz w:val="24"/>
                <w:szCs w:val="24"/>
                <w:lang w:val="lt-LT"/>
              </w:rPr>
              <w:t>ų</w:t>
            </w:r>
            <w:r w:rsidRPr="00385405">
              <w:rPr>
                <w:rFonts w:eastAsia="Calibri"/>
                <w:sz w:val="24"/>
                <w:szCs w:val="24"/>
                <w:lang w:val="lt-LT"/>
              </w:rPr>
              <w:t xml:space="preserve">, t. y. </w:t>
            </w:r>
            <w:r>
              <w:rPr>
                <w:rFonts w:eastAsia="Calibri"/>
                <w:sz w:val="24"/>
                <w:szCs w:val="24"/>
                <w:lang w:val="lt-LT"/>
              </w:rPr>
              <w:t>206</w:t>
            </w:r>
            <w:r w:rsidRPr="00385405">
              <w:rPr>
                <w:rFonts w:eastAsia="Calibri"/>
                <w:sz w:val="24"/>
                <w:szCs w:val="24"/>
                <w:lang w:val="lt-LT"/>
              </w:rPr>
              <w:t xml:space="preserve"> gyventoj</w:t>
            </w:r>
            <w:r>
              <w:rPr>
                <w:rFonts w:eastAsia="Calibri"/>
                <w:sz w:val="24"/>
                <w:szCs w:val="24"/>
                <w:lang w:val="lt-LT"/>
              </w:rPr>
              <w:t>ais</w:t>
            </w:r>
            <w:r w:rsidRPr="00385405">
              <w:rPr>
                <w:rFonts w:eastAsia="Calibri"/>
                <w:sz w:val="24"/>
                <w:szCs w:val="24"/>
                <w:lang w:val="lt-LT"/>
              </w:rPr>
              <w:t xml:space="preserve"> mažiau nei 202</w:t>
            </w:r>
            <w:r>
              <w:rPr>
                <w:rFonts w:eastAsia="Calibri"/>
                <w:sz w:val="24"/>
                <w:szCs w:val="24"/>
                <w:lang w:val="lt-LT"/>
              </w:rPr>
              <w:t>2</w:t>
            </w:r>
            <w:r w:rsidRPr="00385405">
              <w:rPr>
                <w:rFonts w:eastAsia="Calibri"/>
                <w:sz w:val="24"/>
                <w:szCs w:val="24"/>
                <w:lang w:val="lt-LT"/>
              </w:rPr>
              <w:t xml:space="preserve"> m. Kasmet gyventojų skaičius Švenčionių rajono savivaldybėje vidutiniškai sumažėja 36</w:t>
            </w:r>
            <w:r>
              <w:rPr>
                <w:rFonts w:eastAsia="Calibri"/>
                <w:sz w:val="24"/>
                <w:szCs w:val="24"/>
                <w:lang w:val="lt-LT"/>
              </w:rPr>
              <w:t>0</w:t>
            </w:r>
            <w:r w:rsidRPr="00385405">
              <w:rPr>
                <w:rFonts w:eastAsia="Calibri"/>
                <w:sz w:val="24"/>
                <w:szCs w:val="24"/>
                <w:lang w:val="lt-LT"/>
              </w:rPr>
              <w:t xml:space="preserve"> gyventoj</w:t>
            </w:r>
            <w:r>
              <w:rPr>
                <w:rFonts w:eastAsia="Calibri"/>
                <w:sz w:val="24"/>
                <w:szCs w:val="24"/>
                <w:lang w:val="lt-LT"/>
              </w:rPr>
              <w:t>ų</w:t>
            </w:r>
            <w:r w:rsidRPr="00385405">
              <w:rPr>
                <w:rFonts w:eastAsia="Calibri"/>
                <w:sz w:val="24"/>
                <w:szCs w:val="24"/>
                <w:lang w:val="lt-LT"/>
              </w:rPr>
              <w:t xml:space="preserve">. </w:t>
            </w:r>
          </w:p>
          <w:p w14:paraId="6F6FB419" w14:textId="77777777" w:rsidR="001F1459" w:rsidRPr="003511AC" w:rsidRDefault="001F1459" w:rsidP="001E57C3">
            <w:pPr>
              <w:spacing w:after="0" w:line="276" w:lineRule="auto"/>
              <w:ind w:firstLine="709"/>
              <w:jc w:val="both"/>
              <w:rPr>
                <w:rFonts w:eastAsia="Calibri"/>
                <w:sz w:val="24"/>
                <w:szCs w:val="24"/>
                <w:lang w:val="lt-LT"/>
              </w:rPr>
            </w:pPr>
            <w:r w:rsidRPr="003511AC">
              <w:rPr>
                <w:rFonts w:eastAsia="Calibri"/>
                <w:sz w:val="24"/>
                <w:szCs w:val="24"/>
                <w:lang w:val="lt-LT"/>
              </w:rPr>
              <w:t>Išanalizavus Higienos instituto visuomenės sveikatos stebėsenos informacinės sistemos duomenis paaiškėjo, kad 2022 m. didžiąją dalį Švenčionių rajono gyventojų sudarė 45-64 (32,2</w:t>
            </w:r>
            <w:r w:rsidRPr="003511AC">
              <w:rPr>
                <w:rFonts w:eastAsia="Calibri"/>
                <w:sz w:val="24"/>
                <w:szCs w:val="22"/>
                <w:lang w:val="lt-LT"/>
              </w:rPr>
              <w:t>%</w:t>
            </w:r>
            <w:r w:rsidRPr="003511AC">
              <w:rPr>
                <w:rFonts w:eastAsia="Calibri"/>
                <w:sz w:val="24"/>
                <w:szCs w:val="24"/>
                <w:lang w:val="lt-LT"/>
              </w:rPr>
              <w:t>) bei 18-44 (30,6</w:t>
            </w:r>
            <w:r w:rsidRPr="003511AC">
              <w:rPr>
                <w:rFonts w:eastAsia="Calibri"/>
                <w:sz w:val="24"/>
                <w:szCs w:val="22"/>
                <w:lang w:val="lt-LT"/>
              </w:rPr>
              <w:t>%</w:t>
            </w:r>
            <w:r w:rsidRPr="003511AC">
              <w:rPr>
                <w:rFonts w:eastAsia="Calibri"/>
                <w:sz w:val="24"/>
                <w:szCs w:val="24"/>
                <w:lang w:val="lt-LT"/>
              </w:rPr>
              <w:t>) metų amžiaus asmenys Nuo 2020 m. labiausiai mažėjo 0-17 m. amžiaus asmenų (1 pav.).</w:t>
            </w:r>
          </w:p>
          <w:p w14:paraId="2B5D2742" w14:textId="77777777" w:rsidR="001F1459" w:rsidRPr="003511AC" w:rsidRDefault="001F1459" w:rsidP="001E57C3">
            <w:pPr>
              <w:spacing w:after="0" w:line="276" w:lineRule="auto"/>
              <w:ind w:firstLine="720"/>
              <w:jc w:val="both"/>
              <w:rPr>
                <w:rFonts w:eastAsia="Calibri"/>
                <w:sz w:val="24"/>
                <w:szCs w:val="24"/>
                <w:lang w:val="lt-LT"/>
              </w:rPr>
            </w:pPr>
          </w:p>
          <w:p w14:paraId="2FB7D257" w14:textId="77777777" w:rsidR="001F1459" w:rsidRPr="00385405" w:rsidRDefault="001F1459" w:rsidP="001E57C3">
            <w:pPr>
              <w:spacing w:after="120" w:line="276" w:lineRule="auto"/>
              <w:jc w:val="both"/>
              <w:rPr>
                <w:rFonts w:eastAsia="Calibri"/>
                <w:sz w:val="24"/>
                <w:szCs w:val="24"/>
                <w:lang w:val="lt-LT"/>
              </w:rPr>
            </w:pPr>
            <w:r w:rsidRPr="00385405">
              <w:rPr>
                <w:rFonts w:ascii="Calibri" w:eastAsia="Calibri" w:hAnsi="Calibri"/>
                <w:noProof/>
                <w:sz w:val="22"/>
                <w:szCs w:val="22"/>
                <w:lang w:val="lt-LT" w:eastAsia="lt-LT"/>
              </w:rPr>
              <w:drawing>
                <wp:inline distT="0" distB="0" distL="0" distR="0" wp14:anchorId="1FA706A4" wp14:editId="65B695CC">
                  <wp:extent cx="6276975" cy="3314700"/>
                  <wp:effectExtent l="0" t="0" r="0" b="0"/>
                  <wp:docPr id="253" name="Chart 25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3641B2-A378-2B59-BE5C-668B795C30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0D1265" w14:textId="77777777" w:rsidR="001F1459" w:rsidRPr="00385405" w:rsidRDefault="001F1459" w:rsidP="001E57C3">
            <w:pPr>
              <w:spacing w:after="0" w:line="276" w:lineRule="auto"/>
              <w:jc w:val="both"/>
              <w:rPr>
                <w:rFonts w:eastAsia="Calibri"/>
                <w:i/>
                <w:sz w:val="22"/>
                <w:szCs w:val="24"/>
                <w:lang w:val="lt-LT"/>
              </w:rPr>
            </w:pPr>
            <w:bookmarkStart w:id="2" w:name="_Hlk89259181"/>
            <w:r w:rsidRPr="00385405">
              <w:rPr>
                <w:rFonts w:eastAsia="Calibri"/>
                <w:b/>
                <w:sz w:val="22"/>
                <w:szCs w:val="24"/>
                <w:lang w:val="lt-LT"/>
              </w:rPr>
              <w:t xml:space="preserve">1 pav. </w:t>
            </w:r>
            <w:r w:rsidRPr="00385405">
              <w:rPr>
                <w:rFonts w:eastAsia="Calibri"/>
                <w:bCs/>
                <w:sz w:val="22"/>
                <w:szCs w:val="24"/>
                <w:lang w:val="lt-LT"/>
              </w:rPr>
              <w:t>Nuolatiniai Švenčionių r. sav. gyventojai ir kaita 20</w:t>
            </w:r>
            <w:r>
              <w:rPr>
                <w:rFonts w:eastAsia="Calibri"/>
                <w:bCs/>
                <w:sz w:val="22"/>
                <w:szCs w:val="24"/>
                <w:lang w:val="lt-LT"/>
              </w:rPr>
              <w:t>20</w:t>
            </w:r>
            <w:r w:rsidRPr="00385405">
              <w:rPr>
                <w:rFonts w:eastAsia="Calibri"/>
                <w:bCs/>
                <w:sz w:val="22"/>
                <w:szCs w:val="24"/>
                <w:lang w:val="lt-LT"/>
              </w:rPr>
              <w:t>-202</w:t>
            </w:r>
            <w:r>
              <w:rPr>
                <w:rFonts w:eastAsia="Calibri"/>
                <w:bCs/>
                <w:sz w:val="22"/>
                <w:szCs w:val="24"/>
                <w:lang w:val="lt-LT"/>
              </w:rPr>
              <w:t>2</w:t>
            </w:r>
            <w:r w:rsidRPr="00385405">
              <w:rPr>
                <w:rFonts w:eastAsia="Calibri"/>
                <w:bCs/>
                <w:sz w:val="22"/>
                <w:szCs w:val="24"/>
                <w:lang w:val="lt-LT"/>
              </w:rPr>
              <w:t xml:space="preserve"> m.</w:t>
            </w:r>
            <w:r w:rsidRPr="00385405">
              <w:rPr>
                <w:rFonts w:eastAsia="Calibri"/>
                <w:b/>
                <w:sz w:val="22"/>
                <w:szCs w:val="24"/>
                <w:lang w:val="lt-LT"/>
              </w:rPr>
              <w:t xml:space="preserve"> </w:t>
            </w:r>
            <w:bookmarkEnd w:id="2"/>
          </w:p>
          <w:p w14:paraId="22878EC6" w14:textId="77777777" w:rsidR="001F1459" w:rsidRPr="00385405" w:rsidRDefault="001F1459" w:rsidP="001E57C3">
            <w:pPr>
              <w:spacing w:after="0" w:line="276" w:lineRule="auto"/>
              <w:jc w:val="both"/>
              <w:rPr>
                <w:rFonts w:eastAsia="Calibri"/>
                <w:i/>
                <w:sz w:val="22"/>
                <w:szCs w:val="24"/>
                <w:lang w:val="lt-LT"/>
              </w:rPr>
            </w:pPr>
          </w:p>
          <w:p w14:paraId="457D12DA" w14:textId="7A449F8E" w:rsidR="001F1459" w:rsidRPr="00385405" w:rsidRDefault="001F1459" w:rsidP="001E57C3">
            <w:pPr>
              <w:spacing w:after="0" w:line="276" w:lineRule="auto"/>
              <w:jc w:val="both"/>
              <w:rPr>
                <w:rFonts w:eastAsia="Calibri"/>
                <w:i/>
                <w:sz w:val="22"/>
                <w:szCs w:val="24"/>
                <w:lang w:val="lt-LT"/>
              </w:rPr>
            </w:pPr>
            <w:r>
              <w:rPr>
                <w:rFonts w:eastAsia="Calibri"/>
                <w:sz w:val="24"/>
                <w:szCs w:val="24"/>
                <w:lang w:val="lt-LT"/>
              </w:rPr>
              <w:t xml:space="preserve">            </w:t>
            </w:r>
            <w:r w:rsidRPr="00385405">
              <w:rPr>
                <w:rFonts w:eastAsia="Calibri"/>
                <w:sz w:val="24"/>
                <w:szCs w:val="24"/>
                <w:lang w:val="lt-LT"/>
              </w:rPr>
              <w:t>Remiantis Lietuvos statistikos departamento duomenimis Švenčionių rajone 202</w:t>
            </w:r>
            <w:r>
              <w:rPr>
                <w:rFonts w:eastAsia="Calibri"/>
                <w:sz w:val="24"/>
                <w:szCs w:val="24"/>
                <w:lang w:val="lt-LT"/>
              </w:rPr>
              <w:t>2</w:t>
            </w:r>
            <w:r w:rsidRPr="00385405">
              <w:rPr>
                <w:rFonts w:eastAsia="Calibri"/>
                <w:sz w:val="24"/>
                <w:szCs w:val="24"/>
                <w:lang w:val="lt-LT"/>
              </w:rPr>
              <w:t xml:space="preserve"> m. </w:t>
            </w:r>
            <w:bookmarkStart w:id="3" w:name="_Hlk90554849"/>
            <w:r w:rsidRPr="00385405">
              <w:rPr>
                <w:rFonts w:eastAsia="Calibri"/>
                <w:sz w:val="24"/>
                <w:szCs w:val="24"/>
                <w:lang w:val="lt-LT"/>
              </w:rPr>
              <w:t>mirė 5</w:t>
            </w:r>
            <w:r>
              <w:rPr>
                <w:rFonts w:eastAsia="Calibri"/>
                <w:sz w:val="24"/>
                <w:szCs w:val="24"/>
                <w:lang w:val="lt-LT"/>
              </w:rPr>
              <w:t>1</w:t>
            </w:r>
            <w:r w:rsidRPr="00385405">
              <w:rPr>
                <w:rFonts w:eastAsia="Calibri"/>
                <w:sz w:val="24"/>
                <w:szCs w:val="24"/>
                <w:lang w:val="lt-LT"/>
              </w:rPr>
              <w:t>0 asmenų, 202</w:t>
            </w:r>
            <w:r>
              <w:rPr>
                <w:rFonts w:eastAsia="Calibri"/>
                <w:sz w:val="24"/>
                <w:szCs w:val="24"/>
                <w:lang w:val="lt-LT"/>
              </w:rPr>
              <w:t>1</w:t>
            </w:r>
            <w:r w:rsidRPr="00385405">
              <w:rPr>
                <w:rFonts w:eastAsia="Calibri"/>
                <w:sz w:val="24"/>
                <w:szCs w:val="24"/>
                <w:lang w:val="lt-LT"/>
              </w:rPr>
              <w:t xml:space="preserve"> m. mirė </w:t>
            </w:r>
            <w:r>
              <w:rPr>
                <w:rFonts w:eastAsia="Calibri"/>
                <w:sz w:val="24"/>
                <w:szCs w:val="24"/>
                <w:lang w:val="lt-LT"/>
              </w:rPr>
              <w:t>560</w:t>
            </w:r>
            <w:r w:rsidRPr="00385405">
              <w:rPr>
                <w:rFonts w:eastAsia="Calibri"/>
                <w:sz w:val="24"/>
                <w:szCs w:val="24"/>
                <w:lang w:val="lt-LT"/>
              </w:rPr>
              <w:t xml:space="preserve"> žmon</w:t>
            </w:r>
            <w:r>
              <w:rPr>
                <w:rFonts w:eastAsia="Calibri"/>
                <w:sz w:val="24"/>
                <w:szCs w:val="24"/>
                <w:lang w:val="lt-LT"/>
              </w:rPr>
              <w:t>ių</w:t>
            </w:r>
            <w:r w:rsidRPr="00385405">
              <w:rPr>
                <w:rFonts w:eastAsia="Calibri"/>
                <w:sz w:val="24"/>
                <w:szCs w:val="24"/>
                <w:lang w:val="lt-LT"/>
              </w:rPr>
              <w:t xml:space="preserve">, mirtingumas </w:t>
            </w:r>
            <w:r w:rsidRPr="00160169">
              <w:rPr>
                <w:rFonts w:eastAsia="Calibri"/>
                <w:sz w:val="24"/>
                <w:szCs w:val="24"/>
                <w:lang w:val="lt-LT"/>
              </w:rPr>
              <w:t xml:space="preserve">sumažėjo </w:t>
            </w:r>
            <w:bookmarkStart w:id="4" w:name="_Hlk121825732"/>
            <w:bookmarkEnd w:id="3"/>
            <w:r w:rsidRPr="00160169">
              <w:rPr>
                <w:rFonts w:eastAsia="Calibri"/>
                <w:sz w:val="24"/>
                <w:szCs w:val="24"/>
                <w:lang w:val="lt-LT"/>
              </w:rPr>
              <w:t>9,80</w:t>
            </w:r>
            <w:r w:rsidRPr="00160169">
              <w:rPr>
                <w:rFonts w:eastAsia="Calibri"/>
                <w:sz w:val="24"/>
                <w:szCs w:val="22"/>
                <w:lang w:val="lt-LT"/>
              </w:rPr>
              <w:t>%.</w:t>
            </w:r>
            <w:r w:rsidRPr="00385405">
              <w:rPr>
                <w:rFonts w:eastAsia="Calibri"/>
                <w:sz w:val="24"/>
                <w:szCs w:val="24"/>
                <w:lang w:val="lt-LT"/>
              </w:rPr>
              <w:t xml:space="preserve"> </w:t>
            </w:r>
            <w:bookmarkEnd w:id="4"/>
            <w:r w:rsidRPr="00385405">
              <w:rPr>
                <w:rFonts w:eastAsia="Calibri"/>
                <w:sz w:val="24"/>
                <w:szCs w:val="24"/>
                <w:lang w:val="lt-LT"/>
              </w:rPr>
              <w:t>Mirtingumo statistika reikšminga, nes ji rodo bendrą gyventojų sveikatos būklę, sveikatos priežiūros veiksmingumą ir kokybę, sveikatos netolygumus bei sveikatos priežiūros prieinamumą. 202</w:t>
            </w:r>
            <w:r>
              <w:rPr>
                <w:rFonts w:eastAsia="Calibri"/>
                <w:sz w:val="24"/>
                <w:szCs w:val="24"/>
                <w:lang w:val="lt-LT"/>
              </w:rPr>
              <w:t>2</w:t>
            </w:r>
            <w:r w:rsidRPr="00385405">
              <w:rPr>
                <w:rFonts w:eastAsia="Calibri"/>
                <w:sz w:val="24"/>
                <w:szCs w:val="24"/>
                <w:lang w:val="lt-LT"/>
              </w:rPr>
              <w:t xml:space="preserve"> m. Švenčionių r. sav. gimė </w:t>
            </w:r>
            <w:bookmarkStart w:id="5" w:name="_Hlk90554738"/>
            <w:r w:rsidRPr="00385405">
              <w:rPr>
                <w:rFonts w:eastAsia="Calibri"/>
                <w:sz w:val="24"/>
                <w:szCs w:val="24"/>
                <w:lang w:val="lt-LT"/>
              </w:rPr>
              <w:t>1</w:t>
            </w:r>
            <w:bookmarkEnd w:id="5"/>
            <w:r>
              <w:rPr>
                <w:rFonts w:eastAsia="Calibri"/>
                <w:sz w:val="24"/>
                <w:szCs w:val="24"/>
                <w:lang w:val="lt-LT"/>
              </w:rPr>
              <w:t>52</w:t>
            </w:r>
            <w:r w:rsidRPr="00385405">
              <w:rPr>
                <w:rFonts w:eastAsia="Calibri"/>
                <w:sz w:val="24"/>
                <w:szCs w:val="24"/>
                <w:lang w:val="lt-LT"/>
              </w:rPr>
              <w:t xml:space="preserve"> vaik</w:t>
            </w:r>
            <w:r>
              <w:rPr>
                <w:rFonts w:eastAsia="Calibri"/>
                <w:sz w:val="24"/>
                <w:szCs w:val="24"/>
                <w:lang w:val="lt-LT"/>
              </w:rPr>
              <w:t>ai</w:t>
            </w:r>
            <w:r w:rsidRPr="00385405">
              <w:rPr>
                <w:rFonts w:eastAsia="Calibri"/>
                <w:sz w:val="24"/>
                <w:szCs w:val="24"/>
                <w:lang w:val="lt-LT"/>
              </w:rPr>
              <w:t xml:space="preserve"> – </w:t>
            </w:r>
            <w:bookmarkStart w:id="6" w:name="_Hlk90554775"/>
            <w:r>
              <w:rPr>
                <w:rFonts w:eastAsia="Calibri"/>
                <w:sz w:val="24"/>
                <w:szCs w:val="24"/>
                <w:lang w:val="lt-LT"/>
              </w:rPr>
              <w:t>22</w:t>
            </w:r>
            <w:r w:rsidRPr="00385405">
              <w:rPr>
                <w:rFonts w:eastAsia="Calibri"/>
                <w:sz w:val="24"/>
                <w:szCs w:val="24"/>
                <w:lang w:val="lt-LT"/>
              </w:rPr>
              <w:t xml:space="preserve"> vaikais </w:t>
            </w:r>
            <w:r>
              <w:rPr>
                <w:rFonts w:eastAsia="Calibri"/>
                <w:sz w:val="24"/>
                <w:szCs w:val="24"/>
                <w:lang w:val="lt-LT"/>
              </w:rPr>
              <w:t>daugiau</w:t>
            </w:r>
            <w:r w:rsidRPr="00385405">
              <w:rPr>
                <w:rFonts w:eastAsia="Calibri"/>
                <w:sz w:val="24"/>
                <w:szCs w:val="24"/>
                <w:lang w:val="lt-LT"/>
              </w:rPr>
              <w:t xml:space="preserve"> nei 202</w:t>
            </w:r>
            <w:r>
              <w:rPr>
                <w:rFonts w:eastAsia="Calibri"/>
                <w:sz w:val="24"/>
                <w:szCs w:val="24"/>
                <w:lang w:val="lt-LT"/>
              </w:rPr>
              <w:t>1</w:t>
            </w:r>
            <w:r w:rsidRPr="00385405">
              <w:rPr>
                <w:rFonts w:eastAsia="Calibri"/>
                <w:sz w:val="24"/>
                <w:szCs w:val="24"/>
                <w:lang w:val="lt-LT"/>
              </w:rPr>
              <w:t xml:space="preserve"> m</w:t>
            </w:r>
            <w:bookmarkEnd w:id="6"/>
            <w:r w:rsidRPr="00385405">
              <w:rPr>
                <w:rFonts w:eastAsia="Calibri"/>
                <w:sz w:val="24"/>
                <w:szCs w:val="24"/>
                <w:lang w:val="lt-LT"/>
              </w:rPr>
              <w:t>.</w:t>
            </w:r>
            <w:r w:rsidRPr="00385405">
              <w:rPr>
                <w:rFonts w:eastAsia="Calibri"/>
                <w:sz w:val="24"/>
                <w:szCs w:val="24"/>
                <w:shd w:val="clear" w:color="auto" w:fill="FFFFFF"/>
                <w:lang w:val="lt-LT"/>
              </w:rPr>
              <w:t xml:space="preserve"> Natūralus gyventojų prieaugis jau eilę metų išlieka neigiamas. (1 lentelė)</w:t>
            </w:r>
          </w:p>
          <w:p w14:paraId="6A4915A0" w14:textId="77777777" w:rsidR="001F1459" w:rsidRPr="00385405" w:rsidRDefault="001F1459" w:rsidP="001E57C3">
            <w:pPr>
              <w:spacing w:after="0" w:line="276" w:lineRule="auto"/>
              <w:jc w:val="both"/>
              <w:rPr>
                <w:rFonts w:eastAsia="Calibri"/>
                <w:i/>
                <w:sz w:val="22"/>
                <w:szCs w:val="24"/>
                <w:lang w:val="lt-LT"/>
              </w:rPr>
            </w:pPr>
          </w:p>
          <w:p w14:paraId="10CF9290" w14:textId="77777777" w:rsidR="001F1459" w:rsidRPr="00385405" w:rsidRDefault="001F1459" w:rsidP="001E57C3">
            <w:pPr>
              <w:spacing w:after="0" w:line="276" w:lineRule="auto"/>
              <w:jc w:val="both"/>
              <w:rPr>
                <w:rFonts w:eastAsia="Calibri"/>
                <w:sz w:val="22"/>
                <w:szCs w:val="24"/>
                <w:shd w:val="clear" w:color="auto" w:fill="FFFFFF"/>
                <w:lang w:val="lt-LT"/>
              </w:rPr>
            </w:pPr>
            <w:r w:rsidRPr="00385405">
              <w:rPr>
                <w:rFonts w:eastAsia="Calibri"/>
                <w:b/>
                <w:sz w:val="22"/>
                <w:szCs w:val="24"/>
                <w:shd w:val="clear" w:color="auto" w:fill="FFFFFF"/>
                <w:lang w:val="lt-LT"/>
              </w:rPr>
              <w:t xml:space="preserve">  1 lentelė. </w:t>
            </w:r>
            <w:r w:rsidRPr="00385405">
              <w:rPr>
                <w:rFonts w:eastAsia="Calibri"/>
                <w:bCs/>
                <w:sz w:val="22"/>
                <w:szCs w:val="24"/>
                <w:shd w:val="clear" w:color="auto" w:fill="FFFFFF"/>
                <w:lang w:val="lt-LT"/>
              </w:rPr>
              <w:t>Natūralus gyventojų judėjimas Švenčionių r. sav. 20</w:t>
            </w:r>
            <w:r>
              <w:rPr>
                <w:rFonts w:eastAsia="Calibri"/>
                <w:bCs/>
                <w:sz w:val="22"/>
                <w:szCs w:val="24"/>
                <w:shd w:val="clear" w:color="auto" w:fill="FFFFFF"/>
                <w:lang w:val="lt-LT"/>
              </w:rPr>
              <w:t>20</w:t>
            </w:r>
            <w:r w:rsidRPr="00385405">
              <w:rPr>
                <w:rFonts w:eastAsia="Calibri"/>
                <w:bCs/>
                <w:sz w:val="22"/>
                <w:szCs w:val="24"/>
                <w:shd w:val="clear" w:color="auto" w:fill="FFFFFF"/>
                <w:lang w:val="lt-LT"/>
              </w:rPr>
              <w:t>-202</w:t>
            </w:r>
            <w:r>
              <w:rPr>
                <w:rFonts w:eastAsia="Calibri"/>
                <w:bCs/>
                <w:sz w:val="22"/>
                <w:szCs w:val="24"/>
                <w:shd w:val="clear" w:color="auto" w:fill="FFFFFF"/>
                <w:lang w:val="lt-LT"/>
              </w:rPr>
              <w:t>2</w:t>
            </w:r>
            <w:r w:rsidRPr="00385405">
              <w:rPr>
                <w:rFonts w:eastAsia="Calibri"/>
                <w:bCs/>
                <w:sz w:val="22"/>
                <w:szCs w:val="24"/>
                <w:shd w:val="clear" w:color="auto" w:fill="FFFFFF"/>
                <w:lang w:val="lt-LT"/>
              </w:rPr>
              <w:t xml:space="preserve"> m.</w:t>
            </w:r>
            <w:r w:rsidRPr="00385405">
              <w:rPr>
                <w:rFonts w:eastAsia="Calibri"/>
                <w:b/>
                <w:sz w:val="22"/>
                <w:szCs w:val="24"/>
                <w:shd w:val="clear" w:color="auto" w:fill="FFFFFF"/>
                <w:lang w:val="lt-LT"/>
              </w:rPr>
              <w:t xml:space="preserve"> </w:t>
            </w:r>
          </w:p>
          <w:tbl>
            <w:tblPr>
              <w:tblW w:w="0" w:type="auto"/>
              <w:tblInd w:w="10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1053"/>
              <w:gridCol w:w="1074"/>
              <w:gridCol w:w="1134"/>
              <w:gridCol w:w="992"/>
              <w:gridCol w:w="1134"/>
              <w:gridCol w:w="992"/>
              <w:gridCol w:w="1134"/>
              <w:gridCol w:w="1134"/>
              <w:gridCol w:w="1070"/>
            </w:tblGrid>
            <w:tr w:rsidR="001F1459" w:rsidRPr="00385405" w14:paraId="4E4E7C2E" w14:textId="77777777" w:rsidTr="001E57C3">
              <w:trPr>
                <w:trHeight w:val="302"/>
              </w:trPr>
              <w:tc>
                <w:tcPr>
                  <w:tcW w:w="3261" w:type="dxa"/>
                  <w:gridSpan w:val="3"/>
                  <w:tcBorders>
                    <w:top w:val="single" w:sz="8" w:space="0" w:color="9BBB59"/>
                    <w:left w:val="single" w:sz="8" w:space="0" w:color="9BBB59"/>
                    <w:bottom w:val="single" w:sz="18" w:space="0" w:color="9BBB59"/>
                    <w:right w:val="single" w:sz="8" w:space="0" w:color="9BBB59"/>
                  </w:tcBorders>
                  <w:shd w:val="clear" w:color="auto" w:fill="auto"/>
                  <w:vAlign w:val="center"/>
                  <w:hideMark/>
                </w:tcPr>
                <w:p w14:paraId="06366653" w14:textId="77777777" w:rsidR="001F1459" w:rsidRPr="00385405" w:rsidRDefault="001F1459" w:rsidP="001E57C3">
                  <w:pPr>
                    <w:spacing w:before="120" w:after="120" w:line="276" w:lineRule="auto"/>
                    <w:jc w:val="center"/>
                    <w:rPr>
                      <w:b/>
                      <w:bCs/>
                      <w:sz w:val="23"/>
                      <w:szCs w:val="23"/>
                      <w:lang w:val="lt-LT"/>
                    </w:rPr>
                  </w:pPr>
                  <w:r w:rsidRPr="00385405">
                    <w:rPr>
                      <w:b/>
                      <w:bCs/>
                      <w:sz w:val="23"/>
                      <w:szCs w:val="23"/>
                      <w:lang w:val="lt-LT"/>
                    </w:rPr>
                    <w:t>Gimusieji</w:t>
                  </w:r>
                </w:p>
              </w:tc>
              <w:tc>
                <w:tcPr>
                  <w:tcW w:w="3118" w:type="dxa"/>
                  <w:gridSpan w:val="3"/>
                  <w:tcBorders>
                    <w:top w:val="single" w:sz="8" w:space="0" w:color="9BBB59"/>
                    <w:left w:val="single" w:sz="8" w:space="0" w:color="9BBB59"/>
                    <w:bottom w:val="single" w:sz="18" w:space="0" w:color="9BBB59"/>
                    <w:right w:val="single" w:sz="8" w:space="0" w:color="9BBB59"/>
                  </w:tcBorders>
                  <w:shd w:val="clear" w:color="auto" w:fill="auto"/>
                  <w:vAlign w:val="center"/>
                  <w:hideMark/>
                </w:tcPr>
                <w:p w14:paraId="7000209E" w14:textId="77777777" w:rsidR="001F1459" w:rsidRPr="00385405" w:rsidRDefault="001F1459" w:rsidP="001E57C3">
                  <w:pPr>
                    <w:spacing w:before="120" w:after="120" w:line="276" w:lineRule="auto"/>
                    <w:jc w:val="center"/>
                    <w:rPr>
                      <w:b/>
                      <w:bCs/>
                      <w:sz w:val="23"/>
                      <w:szCs w:val="23"/>
                      <w:lang w:val="lt-LT"/>
                    </w:rPr>
                  </w:pPr>
                  <w:r w:rsidRPr="00385405">
                    <w:rPr>
                      <w:b/>
                      <w:bCs/>
                      <w:sz w:val="23"/>
                      <w:szCs w:val="23"/>
                      <w:lang w:val="lt-LT"/>
                    </w:rPr>
                    <w:t>Mirusieji</w:t>
                  </w:r>
                </w:p>
              </w:tc>
              <w:tc>
                <w:tcPr>
                  <w:tcW w:w="3338" w:type="dxa"/>
                  <w:gridSpan w:val="3"/>
                  <w:tcBorders>
                    <w:top w:val="single" w:sz="8" w:space="0" w:color="9BBB59"/>
                    <w:left w:val="single" w:sz="8" w:space="0" w:color="9BBB59"/>
                    <w:bottom w:val="single" w:sz="18" w:space="0" w:color="9BBB59"/>
                    <w:right w:val="single" w:sz="8" w:space="0" w:color="9BBB59"/>
                  </w:tcBorders>
                  <w:shd w:val="clear" w:color="auto" w:fill="auto"/>
                  <w:vAlign w:val="center"/>
                  <w:hideMark/>
                </w:tcPr>
                <w:p w14:paraId="4FF03C84" w14:textId="77777777" w:rsidR="001F1459" w:rsidRPr="00385405" w:rsidRDefault="001F1459" w:rsidP="001E57C3">
                  <w:pPr>
                    <w:spacing w:before="120" w:after="120" w:line="276" w:lineRule="auto"/>
                    <w:jc w:val="center"/>
                    <w:rPr>
                      <w:b/>
                      <w:bCs/>
                      <w:sz w:val="23"/>
                      <w:szCs w:val="23"/>
                      <w:lang w:val="lt-LT"/>
                    </w:rPr>
                  </w:pPr>
                  <w:r w:rsidRPr="00385405">
                    <w:rPr>
                      <w:b/>
                      <w:bCs/>
                      <w:sz w:val="23"/>
                      <w:szCs w:val="23"/>
                      <w:lang w:val="lt-LT"/>
                    </w:rPr>
                    <w:t>Natūrali gyventojų kaita</w:t>
                  </w:r>
                </w:p>
              </w:tc>
            </w:tr>
            <w:tr w:rsidR="001F1459" w:rsidRPr="00385405" w14:paraId="245D157B" w14:textId="77777777" w:rsidTr="001E57C3">
              <w:trPr>
                <w:trHeight w:val="439"/>
              </w:trPr>
              <w:tc>
                <w:tcPr>
                  <w:tcW w:w="1053"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14:paraId="33FEBD97" w14:textId="77777777" w:rsidR="001F1459" w:rsidRPr="00385405" w:rsidRDefault="001F1459" w:rsidP="001E57C3">
                  <w:pPr>
                    <w:spacing w:before="120" w:after="120" w:line="276" w:lineRule="auto"/>
                    <w:jc w:val="center"/>
                    <w:rPr>
                      <w:bCs/>
                      <w:sz w:val="23"/>
                      <w:szCs w:val="23"/>
                      <w:lang w:val="lt-LT"/>
                    </w:rPr>
                  </w:pPr>
                  <w:r w:rsidRPr="00385405">
                    <w:rPr>
                      <w:rFonts w:eastAsia="Calibri"/>
                      <w:b/>
                      <w:sz w:val="23"/>
                      <w:szCs w:val="23"/>
                      <w:lang w:val="lt-LT"/>
                    </w:rPr>
                    <w:t>20</w:t>
                  </w:r>
                  <w:r w:rsidRPr="001E7F20">
                    <w:rPr>
                      <w:rFonts w:eastAsia="Calibri"/>
                      <w:b/>
                      <w:sz w:val="23"/>
                      <w:szCs w:val="23"/>
                      <w:lang w:val="lt-LT"/>
                    </w:rPr>
                    <w:t>20</w:t>
                  </w:r>
                  <w:r w:rsidRPr="00385405">
                    <w:rPr>
                      <w:rFonts w:eastAsia="Calibri"/>
                      <w:b/>
                      <w:sz w:val="23"/>
                      <w:szCs w:val="23"/>
                      <w:lang w:val="lt-LT"/>
                    </w:rPr>
                    <w:t xml:space="preserve"> m.</w:t>
                  </w:r>
                </w:p>
              </w:tc>
              <w:tc>
                <w:tcPr>
                  <w:tcW w:w="1074"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14:paraId="4EBC0B44" w14:textId="77777777" w:rsidR="001F1459" w:rsidRPr="00385405" w:rsidRDefault="001F1459" w:rsidP="001E57C3">
                  <w:pPr>
                    <w:spacing w:before="120" w:after="120" w:line="276" w:lineRule="auto"/>
                    <w:jc w:val="center"/>
                    <w:rPr>
                      <w:rFonts w:eastAsia="Calibri"/>
                      <w:b/>
                      <w:sz w:val="23"/>
                      <w:szCs w:val="23"/>
                      <w:lang w:val="lt-LT"/>
                    </w:rPr>
                  </w:pPr>
                  <w:r w:rsidRPr="00385405">
                    <w:rPr>
                      <w:rFonts w:eastAsia="Calibri"/>
                      <w:b/>
                      <w:sz w:val="23"/>
                      <w:szCs w:val="23"/>
                      <w:lang w:val="lt-LT"/>
                    </w:rPr>
                    <w:t>202</w:t>
                  </w:r>
                  <w:r w:rsidRPr="001E7F20">
                    <w:rPr>
                      <w:rFonts w:eastAsia="Calibri"/>
                      <w:b/>
                      <w:sz w:val="23"/>
                      <w:szCs w:val="23"/>
                      <w:lang w:val="lt-LT"/>
                    </w:rPr>
                    <w:t>1</w:t>
                  </w:r>
                  <w:r w:rsidRPr="00385405">
                    <w:rPr>
                      <w:rFonts w:eastAsia="Calibri"/>
                      <w:b/>
                      <w:sz w:val="23"/>
                      <w:szCs w:val="23"/>
                      <w:lang w:val="lt-LT"/>
                    </w:rPr>
                    <w:t xml:space="preserve"> m.</w:t>
                  </w:r>
                </w:p>
              </w:tc>
              <w:tc>
                <w:tcPr>
                  <w:tcW w:w="1134"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14:paraId="1F091F80" w14:textId="77777777" w:rsidR="001F1459" w:rsidRPr="00385405" w:rsidRDefault="001F1459" w:rsidP="001E57C3">
                  <w:pPr>
                    <w:spacing w:before="120" w:after="120" w:line="276" w:lineRule="auto"/>
                    <w:jc w:val="center"/>
                    <w:rPr>
                      <w:rFonts w:eastAsia="Calibri"/>
                      <w:b/>
                      <w:sz w:val="23"/>
                      <w:szCs w:val="23"/>
                      <w:lang w:val="lt-LT"/>
                    </w:rPr>
                  </w:pPr>
                  <w:r w:rsidRPr="00385405">
                    <w:rPr>
                      <w:rFonts w:eastAsia="Calibri"/>
                      <w:b/>
                      <w:sz w:val="23"/>
                      <w:szCs w:val="23"/>
                      <w:lang w:val="lt-LT"/>
                    </w:rPr>
                    <w:t>202</w:t>
                  </w:r>
                  <w:r w:rsidRPr="001E7F20">
                    <w:rPr>
                      <w:rFonts w:eastAsia="Calibri"/>
                      <w:b/>
                      <w:sz w:val="23"/>
                      <w:szCs w:val="23"/>
                      <w:lang w:val="lt-LT"/>
                    </w:rPr>
                    <w:t>2</w:t>
                  </w:r>
                  <w:r w:rsidRPr="00385405">
                    <w:rPr>
                      <w:rFonts w:eastAsia="Calibri"/>
                      <w:b/>
                      <w:sz w:val="23"/>
                      <w:szCs w:val="23"/>
                      <w:lang w:val="lt-LT"/>
                    </w:rPr>
                    <w:t xml:space="preserve"> m.</w:t>
                  </w:r>
                </w:p>
              </w:tc>
              <w:tc>
                <w:tcPr>
                  <w:tcW w:w="992"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14:paraId="3C0A2547" w14:textId="77777777" w:rsidR="001F1459" w:rsidRPr="00385405" w:rsidRDefault="001F1459" w:rsidP="001E57C3">
                  <w:pPr>
                    <w:spacing w:before="120" w:after="120" w:line="276" w:lineRule="auto"/>
                    <w:jc w:val="center"/>
                    <w:rPr>
                      <w:rFonts w:eastAsia="Calibri"/>
                      <w:b/>
                      <w:sz w:val="23"/>
                      <w:szCs w:val="23"/>
                      <w:lang w:val="lt-LT"/>
                    </w:rPr>
                  </w:pPr>
                  <w:r w:rsidRPr="00385405">
                    <w:rPr>
                      <w:rFonts w:eastAsia="Calibri"/>
                      <w:b/>
                      <w:sz w:val="23"/>
                      <w:szCs w:val="23"/>
                      <w:lang w:val="lt-LT"/>
                    </w:rPr>
                    <w:t>20</w:t>
                  </w:r>
                  <w:r w:rsidRPr="001E7F20">
                    <w:rPr>
                      <w:rFonts w:eastAsia="Calibri"/>
                      <w:b/>
                      <w:sz w:val="23"/>
                      <w:szCs w:val="23"/>
                      <w:lang w:val="lt-LT"/>
                    </w:rPr>
                    <w:t>20</w:t>
                  </w:r>
                  <w:r w:rsidRPr="00385405">
                    <w:rPr>
                      <w:rFonts w:eastAsia="Calibri"/>
                      <w:b/>
                      <w:sz w:val="23"/>
                      <w:szCs w:val="23"/>
                      <w:lang w:val="lt-LT"/>
                    </w:rPr>
                    <w:t xml:space="preserve"> m.</w:t>
                  </w:r>
                </w:p>
              </w:tc>
              <w:tc>
                <w:tcPr>
                  <w:tcW w:w="1134"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14:paraId="6C44DBF9" w14:textId="77777777" w:rsidR="001F1459" w:rsidRPr="00385405" w:rsidRDefault="001F1459" w:rsidP="001E57C3">
                  <w:pPr>
                    <w:spacing w:before="120" w:after="120" w:line="276" w:lineRule="auto"/>
                    <w:jc w:val="center"/>
                    <w:rPr>
                      <w:rFonts w:eastAsia="Calibri"/>
                      <w:b/>
                      <w:sz w:val="23"/>
                      <w:szCs w:val="23"/>
                      <w:lang w:val="lt-LT"/>
                    </w:rPr>
                  </w:pPr>
                  <w:r w:rsidRPr="00385405">
                    <w:rPr>
                      <w:rFonts w:eastAsia="Calibri"/>
                      <w:b/>
                      <w:sz w:val="23"/>
                      <w:szCs w:val="23"/>
                      <w:lang w:val="lt-LT"/>
                    </w:rPr>
                    <w:t>202</w:t>
                  </w:r>
                  <w:r w:rsidRPr="001E7F20">
                    <w:rPr>
                      <w:rFonts w:eastAsia="Calibri"/>
                      <w:b/>
                      <w:sz w:val="23"/>
                      <w:szCs w:val="23"/>
                      <w:lang w:val="lt-LT"/>
                    </w:rPr>
                    <w:t>1</w:t>
                  </w:r>
                  <w:r w:rsidRPr="00385405">
                    <w:rPr>
                      <w:rFonts w:eastAsia="Calibri"/>
                      <w:b/>
                      <w:sz w:val="23"/>
                      <w:szCs w:val="23"/>
                      <w:lang w:val="lt-LT"/>
                    </w:rPr>
                    <w:t xml:space="preserve"> m.</w:t>
                  </w:r>
                </w:p>
              </w:tc>
              <w:tc>
                <w:tcPr>
                  <w:tcW w:w="992"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14:paraId="28B7CEBA" w14:textId="77777777" w:rsidR="001F1459" w:rsidRPr="00385405" w:rsidRDefault="001F1459" w:rsidP="001E57C3">
                  <w:pPr>
                    <w:spacing w:before="120" w:after="120" w:line="276" w:lineRule="auto"/>
                    <w:jc w:val="center"/>
                    <w:rPr>
                      <w:rFonts w:eastAsia="Calibri"/>
                      <w:b/>
                      <w:sz w:val="23"/>
                      <w:szCs w:val="23"/>
                      <w:lang w:val="lt-LT"/>
                    </w:rPr>
                  </w:pPr>
                  <w:r w:rsidRPr="00385405">
                    <w:rPr>
                      <w:rFonts w:eastAsia="Calibri"/>
                      <w:b/>
                      <w:sz w:val="23"/>
                      <w:szCs w:val="23"/>
                      <w:lang w:val="lt-LT"/>
                    </w:rPr>
                    <w:t>202</w:t>
                  </w:r>
                  <w:r w:rsidRPr="001E7F20">
                    <w:rPr>
                      <w:rFonts w:eastAsia="Calibri"/>
                      <w:b/>
                      <w:sz w:val="23"/>
                      <w:szCs w:val="23"/>
                      <w:lang w:val="lt-LT"/>
                    </w:rPr>
                    <w:t>2</w:t>
                  </w:r>
                  <w:r w:rsidRPr="00385405">
                    <w:rPr>
                      <w:rFonts w:eastAsia="Calibri"/>
                      <w:b/>
                      <w:sz w:val="23"/>
                      <w:szCs w:val="23"/>
                      <w:lang w:val="lt-LT"/>
                    </w:rPr>
                    <w:t xml:space="preserve"> m.</w:t>
                  </w:r>
                </w:p>
              </w:tc>
              <w:tc>
                <w:tcPr>
                  <w:tcW w:w="1134"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14:paraId="2E82855F" w14:textId="77777777" w:rsidR="001F1459" w:rsidRPr="00385405" w:rsidRDefault="001F1459" w:rsidP="001E57C3">
                  <w:pPr>
                    <w:spacing w:before="120" w:after="120" w:line="276" w:lineRule="auto"/>
                    <w:jc w:val="center"/>
                    <w:rPr>
                      <w:rFonts w:eastAsia="Calibri"/>
                      <w:b/>
                      <w:sz w:val="23"/>
                      <w:szCs w:val="23"/>
                      <w:lang w:val="lt-LT"/>
                    </w:rPr>
                  </w:pPr>
                  <w:r w:rsidRPr="00385405">
                    <w:rPr>
                      <w:rFonts w:eastAsia="Calibri"/>
                      <w:b/>
                      <w:sz w:val="23"/>
                      <w:szCs w:val="23"/>
                      <w:lang w:val="lt-LT"/>
                    </w:rPr>
                    <w:t>20</w:t>
                  </w:r>
                  <w:r w:rsidRPr="001E7F20">
                    <w:rPr>
                      <w:rFonts w:eastAsia="Calibri"/>
                      <w:b/>
                      <w:sz w:val="23"/>
                      <w:szCs w:val="23"/>
                      <w:lang w:val="lt-LT"/>
                    </w:rPr>
                    <w:t>20</w:t>
                  </w:r>
                  <w:r w:rsidRPr="00385405">
                    <w:rPr>
                      <w:rFonts w:eastAsia="Calibri"/>
                      <w:b/>
                      <w:sz w:val="23"/>
                      <w:szCs w:val="23"/>
                      <w:lang w:val="lt-LT"/>
                    </w:rPr>
                    <w:t xml:space="preserve"> m.</w:t>
                  </w:r>
                </w:p>
              </w:tc>
              <w:tc>
                <w:tcPr>
                  <w:tcW w:w="1134"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14:paraId="60435225" w14:textId="77777777" w:rsidR="001F1459" w:rsidRPr="00385405" w:rsidRDefault="001F1459" w:rsidP="001E57C3">
                  <w:pPr>
                    <w:spacing w:before="120" w:after="120" w:line="276" w:lineRule="auto"/>
                    <w:jc w:val="center"/>
                    <w:rPr>
                      <w:rFonts w:eastAsia="Calibri"/>
                      <w:b/>
                      <w:sz w:val="23"/>
                      <w:szCs w:val="23"/>
                      <w:lang w:val="lt-LT"/>
                    </w:rPr>
                  </w:pPr>
                  <w:r w:rsidRPr="00385405">
                    <w:rPr>
                      <w:rFonts w:eastAsia="Calibri"/>
                      <w:b/>
                      <w:sz w:val="23"/>
                      <w:szCs w:val="23"/>
                      <w:lang w:val="lt-LT"/>
                    </w:rPr>
                    <w:t>202</w:t>
                  </w:r>
                  <w:r w:rsidRPr="001E7F20">
                    <w:rPr>
                      <w:rFonts w:eastAsia="Calibri"/>
                      <w:b/>
                      <w:sz w:val="23"/>
                      <w:szCs w:val="23"/>
                      <w:lang w:val="lt-LT"/>
                    </w:rPr>
                    <w:t>1</w:t>
                  </w:r>
                  <w:r w:rsidRPr="00385405">
                    <w:rPr>
                      <w:rFonts w:eastAsia="Calibri"/>
                      <w:b/>
                      <w:sz w:val="23"/>
                      <w:szCs w:val="23"/>
                      <w:lang w:val="lt-LT"/>
                    </w:rPr>
                    <w:t xml:space="preserve"> m.</w:t>
                  </w:r>
                </w:p>
              </w:tc>
              <w:tc>
                <w:tcPr>
                  <w:tcW w:w="1070"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14:paraId="11B33DF8" w14:textId="77777777" w:rsidR="001F1459" w:rsidRPr="00385405" w:rsidRDefault="001F1459" w:rsidP="001E57C3">
                  <w:pPr>
                    <w:spacing w:before="120" w:after="120" w:line="276" w:lineRule="auto"/>
                    <w:jc w:val="center"/>
                    <w:rPr>
                      <w:rFonts w:eastAsia="Calibri"/>
                      <w:b/>
                      <w:sz w:val="23"/>
                      <w:szCs w:val="23"/>
                      <w:lang w:val="lt-LT"/>
                    </w:rPr>
                  </w:pPr>
                  <w:r w:rsidRPr="00385405">
                    <w:rPr>
                      <w:rFonts w:eastAsia="Calibri"/>
                      <w:b/>
                      <w:sz w:val="23"/>
                      <w:szCs w:val="23"/>
                      <w:lang w:val="lt-LT"/>
                    </w:rPr>
                    <w:t>202</w:t>
                  </w:r>
                  <w:r w:rsidRPr="001E7F20">
                    <w:rPr>
                      <w:rFonts w:eastAsia="Calibri"/>
                      <w:b/>
                      <w:sz w:val="23"/>
                      <w:szCs w:val="23"/>
                      <w:lang w:val="lt-LT"/>
                    </w:rPr>
                    <w:t>2</w:t>
                  </w:r>
                  <w:r w:rsidRPr="00385405">
                    <w:rPr>
                      <w:rFonts w:eastAsia="Calibri"/>
                      <w:b/>
                      <w:sz w:val="23"/>
                      <w:szCs w:val="23"/>
                      <w:lang w:val="lt-LT"/>
                    </w:rPr>
                    <w:t xml:space="preserve"> m.</w:t>
                  </w:r>
                </w:p>
              </w:tc>
            </w:tr>
            <w:tr w:rsidR="001F1459" w:rsidRPr="00385405" w14:paraId="51A1C2F1" w14:textId="77777777" w:rsidTr="001E57C3">
              <w:trPr>
                <w:trHeight w:val="400"/>
              </w:trPr>
              <w:tc>
                <w:tcPr>
                  <w:tcW w:w="1053" w:type="dxa"/>
                  <w:tcBorders>
                    <w:top w:val="single" w:sz="8" w:space="0" w:color="9BBB59"/>
                    <w:left w:val="single" w:sz="8" w:space="0" w:color="9BBB59"/>
                    <w:bottom w:val="single" w:sz="8" w:space="0" w:color="9BBB59"/>
                    <w:right w:val="single" w:sz="8" w:space="0" w:color="9BBB59"/>
                  </w:tcBorders>
                  <w:shd w:val="clear" w:color="auto" w:fill="auto"/>
                  <w:vAlign w:val="center"/>
                  <w:hideMark/>
                </w:tcPr>
                <w:p w14:paraId="220DE6FA" w14:textId="77777777" w:rsidR="001F1459" w:rsidRPr="00385405" w:rsidRDefault="001F1459" w:rsidP="001E57C3">
                  <w:pPr>
                    <w:spacing w:before="120" w:after="120" w:line="276" w:lineRule="auto"/>
                    <w:jc w:val="center"/>
                    <w:rPr>
                      <w:bCs/>
                      <w:sz w:val="23"/>
                      <w:szCs w:val="23"/>
                      <w:lang w:val="lt-LT"/>
                    </w:rPr>
                  </w:pPr>
                  <w:r w:rsidRPr="001E7F20">
                    <w:rPr>
                      <w:rFonts w:eastAsia="Calibri"/>
                      <w:sz w:val="23"/>
                      <w:szCs w:val="23"/>
                      <w:lang w:val="lt-LT"/>
                    </w:rPr>
                    <w:t>137</w:t>
                  </w:r>
                </w:p>
              </w:tc>
              <w:tc>
                <w:tcPr>
                  <w:tcW w:w="1074" w:type="dxa"/>
                  <w:tcBorders>
                    <w:top w:val="single" w:sz="8" w:space="0" w:color="9BBB59"/>
                    <w:left w:val="single" w:sz="8" w:space="0" w:color="9BBB59"/>
                    <w:bottom w:val="single" w:sz="8" w:space="0" w:color="9BBB59"/>
                    <w:right w:val="single" w:sz="8" w:space="0" w:color="9BBB59"/>
                  </w:tcBorders>
                  <w:shd w:val="clear" w:color="auto" w:fill="auto"/>
                  <w:vAlign w:val="center"/>
                  <w:hideMark/>
                </w:tcPr>
                <w:p w14:paraId="0A62CFC1" w14:textId="77777777" w:rsidR="001F1459" w:rsidRPr="00385405" w:rsidRDefault="001F1459" w:rsidP="001E57C3">
                  <w:pPr>
                    <w:spacing w:before="120" w:after="120" w:line="276" w:lineRule="auto"/>
                    <w:jc w:val="center"/>
                    <w:rPr>
                      <w:rFonts w:eastAsia="Calibri"/>
                      <w:sz w:val="23"/>
                      <w:szCs w:val="23"/>
                      <w:lang w:val="lt-LT"/>
                    </w:rPr>
                  </w:pPr>
                  <w:r w:rsidRPr="001E7F20">
                    <w:rPr>
                      <w:rFonts w:eastAsia="Calibri"/>
                      <w:sz w:val="23"/>
                      <w:szCs w:val="23"/>
                      <w:lang w:val="lt-LT"/>
                    </w:rPr>
                    <w:t>130</w:t>
                  </w:r>
                </w:p>
              </w:tc>
              <w:tc>
                <w:tcPr>
                  <w:tcW w:w="1134" w:type="dxa"/>
                  <w:tcBorders>
                    <w:top w:val="single" w:sz="8" w:space="0" w:color="9BBB59"/>
                    <w:left w:val="single" w:sz="8" w:space="0" w:color="9BBB59"/>
                    <w:bottom w:val="single" w:sz="8" w:space="0" w:color="9BBB59"/>
                    <w:right w:val="single" w:sz="8" w:space="0" w:color="9BBB59"/>
                  </w:tcBorders>
                  <w:shd w:val="clear" w:color="auto" w:fill="auto"/>
                  <w:vAlign w:val="center"/>
                  <w:hideMark/>
                </w:tcPr>
                <w:p w14:paraId="0BC8C4CE" w14:textId="77777777" w:rsidR="001F1459" w:rsidRPr="00385405" w:rsidRDefault="001F1459" w:rsidP="001E57C3">
                  <w:pPr>
                    <w:spacing w:before="120" w:after="120" w:line="276" w:lineRule="auto"/>
                    <w:jc w:val="center"/>
                    <w:rPr>
                      <w:rFonts w:eastAsia="Calibri"/>
                      <w:sz w:val="23"/>
                      <w:szCs w:val="23"/>
                      <w:lang w:val="lt-LT"/>
                    </w:rPr>
                  </w:pPr>
                  <w:r w:rsidRPr="001E7F20">
                    <w:rPr>
                      <w:rFonts w:eastAsia="Calibri"/>
                      <w:sz w:val="23"/>
                      <w:szCs w:val="23"/>
                      <w:lang w:val="lt-LT"/>
                    </w:rPr>
                    <w:t>152</w:t>
                  </w:r>
                </w:p>
              </w:tc>
              <w:tc>
                <w:tcPr>
                  <w:tcW w:w="992" w:type="dxa"/>
                  <w:tcBorders>
                    <w:top w:val="single" w:sz="8" w:space="0" w:color="9BBB59"/>
                    <w:left w:val="single" w:sz="8" w:space="0" w:color="9BBB59"/>
                    <w:bottom w:val="single" w:sz="8" w:space="0" w:color="9BBB59"/>
                    <w:right w:val="single" w:sz="8" w:space="0" w:color="9BBB59"/>
                  </w:tcBorders>
                  <w:shd w:val="clear" w:color="auto" w:fill="auto"/>
                  <w:vAlign w:val="center"/>
                  <w:hideMark/>
                </w:tcPr>
                <w:p w14:paraId="3032D453" w14:textId="77777777" w:rsidR="001F1459" w:rsidRPr="00385405" w:rsidRDefault="001F1459" w:rsidP="001E57C3">
                  <w:pPr>
                    <w:spacing w:before="120" w:after="120" w:line="276" w:lineRule="auto"/>
                    <w:jc w:val="center"/>
                    <w:rPr>
                      <w:rFonts w:eastAsia="Calibri"/>
                      <w:sz w:val="23"/>
                      <w:szCs w:val="23"/>
                      <w:lang w:val="lt-LT"/>
                    </w:rPr>
                  </w:pPr>
                  <w:r w:rsidRPr="001E7F20">
                    <w:rPr>
                      <w:rFonts w:eastAsia="Calibri"/>
                      <w:sz w:val="23"/>
                      <w:szCs w:val="23"/>
                      <w:lang w:val="lt-LT"/>
                    </w:rPr>
                    <w:t>477</w:t>
                  </w:r>
                </w:p>
              </w:tc>
              <w:tc>
                <w:tcPr>
                  <w:tcW w:w="1134" w:type="dxa"/>
                  <w:tcBorders>
                    <w:top w:val="single" w:sz="8" w:space="0" w:color="9BBB59"/>
                    <w:left w:val="single" w:sz="8" w:space="0" w:color="9BBB59"/>
                    <w:bottom w:val="single" w:sz="8" w:space="0" w:color="9BBB59"/>
                    <w:right w:val="single" w:sz="8" w:space="0" w:color="9BBB59"/>
                  </w:tcBorders>
                  <w:shd w:val="clear" w:color="auto" w:fill="auto"/>
                  <w:vAlign w:val="center"/>
                  <w:hideMark/>
                </w:tcPr>
                <w:p w14:paraId="2908448D" w14:textId="77777777" w:rsidR="001F1459" w:rsidRPr="00385405" w:rsidRDefault="001F1459" w:rsidP="001E57C3">
                  <w:pPr>
                    <w:spacing w:before="120" w:after="120" w:line="276" w:lineRule="auto"/>
                    <w:jc w:val="center"/>
                    <w:rPr>
                      <w:rFonts w:eastAsia="Calibri"/>
                      <w:sz w:val="23"/>
                      <w:szCs w:val="23"/>
                      <w:lang w:val="lt-LT"/>
                    </w:rPr>
                  </w:pPr>
                  <w:r w:rsidRPr="001E7F20">
                    <w:rPr>
                      <w:rFonts w:eastAsia="Calibri"/>
                      <w:sz w:val="23"/>
                      <w:szCs w:val="23"/>
                      <w:lang w:val="lt-LT"/>
                    </w:rPr>
                    <w:t>560</w:t>
                  </w:r>
                </w:p>
              </w:tc>
              <w:tc>
                <w:tcPr>
                  <w:tcW w:w="992" w:type="dxa"/>
                  <w:tcBorders>
                    <w:top w:val="single" w:sz="8" w:space="0" w:color="9BBB59"/>
                    <w:left w:val="single" w:sz="8" w:space="0" w:color="9BBB59"/>
                    <w:bottom w:val="single" w:sz="8" w:space="0" w:color="9BBB59"/>
                    <w:right w:val="single" w:sz="8" w:space="0" w:color="9BBB59"/>
                  </w:tcBorders>
                  <w:shd w:val="clear" w:color="auto" w:fill="auto"/>
                  <w:vAlign w:val="center"/>
                  <w:hideMark/>
                </w:tcPr>
                <w:p w14:paraId="3D3AAB3E" w14:textId="77777777" w:rsidR="001F1459" w:rsidRPr="00385405" w:rsidRDefault="001F1459" w:rsidP="001E57C3">
                  <w:pPr>
                    <w:spacing w:before="120" w:after="120" w:line="276" w:lineRule="auto"/>
                    <w:jc w:val="center"/>
                    <w:rPr>
                      <w:rFonts w:eastAsia="Calibri"/>
                      <w:sz w:val="23"/>
                      <w:szCs w:val="23"/>
                      <w:lang w:val="lt-LT"/>
                    </w:rPr>
                  </w:pPr>
                  <w:r w:rsidRPr="00385405">
                    <w:rPr>
                      <w:rFonts w:eastAsia="Calibri"/>
                      <w:sz w:val="23"/>
                      <w:szCs w:val="23"/>
                      <w:lang w:val="lt-LT"/>
                    </w:rPr>
                    <w:t>5</w:t>
                  </w:r>
                  <w:r w:rsidRPr="001E7F20">
                    <w:rPr>
                      <w:rFonts w:eastAsia="Calibri"/>
                      <w:sz w:val="23"/>
                      <w:szCs w:val="23"/>
                      <w:lang w:val="lt-LT"/>
                    </w:rPr>
                    <w:t>10</w:t>
                  </w:r>
                </w:p>
              </w:tc>
              <w:tc>
                <w:tcPr>
                  <w:tcW w:w="1134" w:type="dxa"/>
                  <w:tcBorders>
                    <w:top w:val="single" w:sz="8" w:space="0" w:color="9BBB59"/>
                    <w:left w:val="single" w:sz="8" w:space="0" w:color="9BBB59"/>
                    <w:bottom w:val="single" w:sz="8" w:space="0" w:color="9BBB59"/>
                    <w:right w:val="single" w:sz="8" w:space="0" w:color="9BBB59"/>
                  </w:tcBorders>
                  <w:shd w:val="clear" w:color="auto" w:fill="auto"/>
                  <w:vAlign w:val="center"/>
                  <w:hideMark/>
                </w:tcPr>
                <w:p w14:paraId="0EC83115" w14:textId="77777777" w:rsidR="001F1459" w:rsidRPr="00385405" w:rsidRDefault="001F1459" w:rsidP="001E57C3">
                  <w:pPr>
                    <w:spacing w:before="120" w:after="120" w:line="276" w:lineRule="auto"/>
                    <w:jc w:val="center"/>
                    <w:rPr>
                      <w:rFonts w:eastAsia="Calibri"/>
                      <w:sz w:val="23"/>
                      <w:szCs w:val="23"/>
                      <w:lang w:val="lt-LT"/>
                    </w:rPr>
                  </w:pPr>
                  <w:r w:rsidRPr="00385405">
                    <w:rPr>
                      <w:rFonts w:eastAsia="Calibri"/>
                      <w:sz w:val="23"/>
                      <w:szCs w:val="23"/>
                      <w:lang w:val="lt-LT"/>
                    </w:rPr>
                    <w:t>-</w:t>
                  </w:r>
                  <w:r w:rsidRPr="001E7F20">
                    <w:rPr>
                      <w:rFonts w:eastAsia="Calibri"/>
                      <w:sz w:val="23"/>
                      <w:szCs w:val="23"/>
                      <w:lang w:val="lt-LT"/>
                    </w:rPr>
                    <w:t>340</w:t>
                  </w:r>
                </w:p>
              </w:tc>
              <w:tc>
                <w:tcPr>
                  <w:tcW w:w="1134" w:type="dxa"/>
                  <w:tcBorders>
                    <w:top w:val="single" w:sz="8" w:space="0" w:color="9BBB59"/>
                    <w:left w:val="single" w:sz="8" w:space="0" w:color="9BBB59"/>
                    <w:bottom w:val="single" w:sz="8" w:space="0" w:color="9BBB59"/>
                    <w:right w:val="single" w:sz="8" w:space="0" w:color="9BBB59"/>
                  </w:tcBorders>
                  <w:shd w:val="clear" w:color="auto" w:fill="auto"/>
                  <w:vAlign w:val="center"/>
                  <w:hideMark/>
                </w:tcPr>
                <w:p w14:paraId="310FB804" w14:textId="77777777" w:rsidR="001F1459" w:rsidRPr="00385405" w:rsidRDefault="001F1459" w:rsidP="001E57C3">
                  <w:pPr>
                    <w:spacing w:before="120" w:after="120" w:line="276" w:lineRule="auto"/>
                    <w:jc w:val="center"/>
                    <w:rPr>
                      <w:rFonts w:eastAsia="Calibri"/>
                      <w:sz w:val="23"/>
                      <w:szCs w:val="23"/>
                      <w:lang w:val="lt-LT"/>
                    </w:rPr>
                  </w:pPr>
                  <w:r w:rsidRPr="00385405">
                    <w:rPr>
                      <w:rFonts w:eastAsia="Calibri"/>
                      <w:sz w:val="23"/>
                      <w:szCs w:val="23"/>
                      <w:lang w:val="lt-LT"/>
                    </w:rPr>
                    <w:t>-</w:t>
                  </w:r>
                  <w:r w:rsidRPr="001E7F20">
                    <w:rPr>
                      <w:rFonts w:eastAsia="Calibri"/>
                      <w:sz w:val="23"/>
                      <w:szCs w:val="23"/>
                      <w:lang w:val="lt-LT"/>
                    </w:rPr>
                    <w:t>430</w:t>
                  </w:r>
                </w:p>
              </w:tc>
              <w:tc>
                <w:tcPr>
                  <w:tcW w:w="1070" w:type="dxa"/>
                  <w:tcBorders>
                    <w:top w:val="single" w:sz="8" w:space="0" w:color="9BBB59"/>
                    <w:left w:val="single" w:sz="8" w:space="0" w:color="9BBB59"/>
                    <w:bottom w:val="single" w:sz="8" w:space="0" w:color="9BBB59"/>
                    <w:right w:val="single" w:sz="8" w:space="0" w:color="9BBB59"/>
                  </w:tcBorders>
                  <w:shd w:val="clear" w:color="auto" w:fill="auto"/>
                  <w:vAlign w:val="center"/>
                  <w:hideMark/>
                </w:tcPr>
                <w:p w14:paraId="43132C92" w14:textId="77777777" w:rsidR="001F1459" w:rsidRPr="00385405" w:rsidRDefault="001F1459" w:rsidP="001E57C3">
                  <w:pPr>
                    <w:spacing w:before="120" w:after="120" w:line="276" w:lineRule="auto"/>
                    <w:jc w:val="center"/>
                    <w:rPr>
                      <w:rFonts w:eastAsia="Calibri"/>
                      <w:sz w:val="23"/>
                      <w:szCs w:val="23"/>
                      <w:lang w:val="lt-LT"/>
                    </w:rPr>
                  </w:pPr>
                  <w:r w:rsidRPr="00385405">
                    <w:rPr>
                      <w:rFonts w:eastAsia="Calibri"/>
                      <w:sz w:val="23"/>
                      <w:szCs w:val="23"/>
                      <w:lang w:val="lt-LT"/>
                    </w:rPr>
                    <w:t>-</w:t>
                  </w:r>
                  <w:r w:rsidRPr="001E7F20">
                    <w:rPr>
                      <w:rFonts w:eastAsia="Calibri"/>
                      <w:sz w:val="23"/>
                      <w:szCs w:val="23"/>
                      <w:lang w:val="lt-LT"/>
                    </w:rPr>
                    <w:t>358</w:t>
                  </w:r>
                </w:p>
              </w:tc>
            </w:tr>
          </w:tbl>
          <w:p w14:paraId="45C07297" w14:textId="77777777" w:rsidR="001F1459" w:rsidRPr="001E7F20" w:rsidRDefault="001F1459" w:rsidP="001E57C3">
            <w:pPr>
              <w:spacing w:after="0" w:line="240" w:lineRule="auto"/>
              <w:rPr>
                <w:lang w:val="lt-LT"/>
              </w:rPr>
            </w:pPr>
          </w:p>
        </w:tc>
      </w:tr>
    </w:tbl>
    <w:p w14:paraId="233042B7" w14:textId="77777777" w:rsidR="001F1459" w:rsidRDefault="001F1459" w:rsidP="001F1459">
      <w:pPr>
        <w:spacing w:after="0" w:line="240" w:lineRule="auto"/>
        <w:rPr>
          <w:lang w:val="lt-LT"/>
        </w:rPr>
      </w:pPr>
    </w:p>
    <w:p w14:paraId="716EEA76" w14:textId="77777777" w:rsidR="001F1459" w:rsidRDefault="001F1459" w:rsidP="00D632DB">
      <w:pPr>
        <w:spacing w:after="0" w:line="240" w:lineRule="auto"/>
        <w:jc w:val="center"/>
        <w:rPr>
          <w:lang w:val="lt-LT"/>
        </w:rPr>
      </w:pPr>
    </w:p>
    <w:p w14:paraId="08DC35C2" w14:textId="77777777" w:rsidR="001F1459" w:rsidRDefault="001F1459" w:rsidP="00D632DB">
      <w:pPr>
        <w:spacing w:after="0" w:line="240" w:lineRule="auto"/>
        <w:jc w:val="center"/>
        <w:rPr>
          <w:lang w:val="lt-LT"/>
        </w:rPr>
      </w:pPr>
    </w:p>
    <w:p w14:paraId="16944ACE" w14:textId="47259BF1" w:rsidR="00FC7B47" w:rsidRPr="00D632DB" w:rsidRDefault="00AE61D7" w:rsidP="00D632DB">
      <w:pPr>
        <w:spacing w:after="0" w:line="240" w:lineRule="auto"/>
        <w:jc w:val="center"/>
        <w:rPr>
          <w:sz w:val="0"/>
          <w:lang w:val="lt-LT"/>
        </w:rPr>
      </w:pPr>
      <w:r w:rsidRPr="00D632DB">
        <w:rPr>
          <w:lang w:val="lt-LT"/>
        </w:rPr>
        <w:br w:type="page"/>
      </w:r>
    </w:p>
    <w:p w14:paraId="741C3D44" w14:textId="7907912F" w:rsidR="00FC7B47" w:rsidRPr="001E7F20" w:rsidRDefault="00FC7B47" w:rsidP="00324C0D">
      <w:pPr>
        <w:spacing w:after="0" w:line="240" w:lineRule="auto"/>
        <w:rPr>
          <w:sz w:val="0"/>
          <w:lang w:val="lt-LT"/>
        </w:rPr>
      </w:pPr>
    </w:p>
    <w:tbl>
      <w:tblPr>
        <w:tblW w:w="0" w:type="auto"/>
        <w:tblCellMar>
          <w:left w:w="0" w:type="dxa"/>
          <w:right w:w="0" w:type="dxa"/>
        </w:tblCellMar>
        <w:tblLook w:val="0000" w:firstRow="0" w:lastRow="0" w:firstColumn="0" w:lastColumn="0" w:noHBand="0" w:noVBand="0"/>
      </w:tblPr>
      <w:tblGrid>
        <w:gridCol w:w="57"/>
        <w:gridCol w:w="10147"/>
      </w:tblGrid>
      <w:tr w:rsidR="00FC7B47" w:rsidRPr="001F1459" w14:paraId="35B3ED5C" w14:textId="77777777">
        <w:trPr>
          <w:trHeight w:val="283"/>
        </w:trPr>
        <w:tc>
          <w:tcPr>
            <w:tcW w:w="566" w:type="dxa"/>
          </w:tcPr>
          <w:p w14:paraId="7A673F01" w14:textId="77777777" w:rsidR="00FC7B47" w:rsidRPr="001E7F20" w:rsidRDefault="00FC7B47">
            <w:pPr>
              <w:pStyle w:val="EmptyCellLayoutStyle"/>
              <w:spacing w:after="0" w:line="240" w:lineRule="auto"/>
              <w:rPr>
                <w:lang w:val="lt-LT"/>
              </w:rPr>
            </w:pPr>
          </w:p>
        </w:tc>
        <w:tc>
          <w:tcPr>
            <w:tcW w:w="10204" w:type="dxa"/>
          </w:tcPr>
          <w:p w14:paraId="65E8F961" w14:textId="77777777" w:rsidR="00FC7B47" w:rsidRPr="001E7F20" w:rsidRDefault="00FC7B47">
            <w:pPr>
              <w:pStyle w:val="EmptyCellLayoutStyle"/>
              <w:spacing w:after="0" w:line="240" w:lineRule="auto"/>
              <w:rPr>
                <w:lang w:val="lt-LT"/>
              </w:rPr>
            </w:pPr>
          </w:p>
        </w:tc>
      </w:tr>
      <w:tr w:rsidR="00FC7B47" w:rsidRPr="00A323A7" w14:paraId="42ED8D75" w14:textId="77777777">
        <w:trPr>
          <w:trHeight w:val="2267"/>
        </w:trPr>
        <w:tc>
          <w:tcPr>
            <w:tcW w:w="566" w:type="dxa"/>
          </w:tcPr>
          <w:p w14:paraId="52A5A435" w14:textId="77777777" w:rsidR="00FC7B47" w:rsidRPr="001E7F20" w:rsidRDefault="00FC7B47">
            <w:pPr>
              <w:pStyle w:val="EmptyCellLayoutStyle"/>
              <w:spacing w:after="0" w:line="240" w:lineRule="auto"/>
              <w:rPr>
                <w:lang w:val="lt-LT"/>
              </w:rPr>
            </w:pPr>
          </w:p>
        </w:tc>
        <w:tc>
          <w:tcPr>
            <w:tcW w:w="10204" w:type="dxa"/>
          </w:tcPr>
          <w:tbl>
            <w:tblPr>
              <w:tblW w:w="0" w:type="auto"/>
              <w:tblCellMar>
                <w:left w:w="0" w:type="dxa"/>
                <w:right w:w="0" w:type="dxa"/>
              </w:tblCellMar>
              <w:tblLook w:val="0000" w:firstRow="0" w:lastRow="0" w:firstColumn="0" w:lastColumn="0" w:noHBand="0" w:noVBand="0"/>
            </w:tblPr>
            <w:tblGrid>
              <w:gridCol w:w="10129"/>
            </w:tblGrid>
            <w:tr w:rsidR="00FC7B47" w:rsidRPr="00A323A7" w14:paraId="44C2E935" w14:textId="77777777" w:rsidTr="00CC0D5F">
              <w:trPr>
                <w:trHeight w:val="3888"/>
              </w:trPr>
              <w:tc>
                <w:tcPr>
                  <w:tcW w:w="10204" w:type="dxa"/>
                  <w:tcBorders>
                    <w:top w:val="single" w:sz="7" w:space="0" w:color="0000FF"/>
                    <w:left w:val="single" w:sz="7" w:space="0" w:color="0000FF"/>
                    <w:bottom w:val="single" w:sz="7" w:space="0" w:color="0000FF"/>
                    <w:right w:val="single" w:sz="7" w:space="0" w:color="0000FF"/>
                  </w:tcBorders>
                  <w:tcMar>
                    <w:top w:w="39" w:type="dxa"/>
                    <w:left w:w="39" w:type="dxa"/>
                    <w:bottom w:w="39" w:type="dxa"/>
                    <w:right w:w="39" w:type="dxa"/>
                  </w:tcMar>
                </w:tcPr>
                <w:p w14:paraId="70462169" w14:textId="77777777" w:rsidR="007B7E1F" w:rsidRDefault="00AE61D7" w:rsidP="00172228">
                  <w:pPr>
                    <w:spacing w:after="0" w:line="276" w:lineRule="auto"/>
                    <w:ind w:firstLine="37"/>
                    <w:rPr>
                      <w:b/>
                      <w:i/>
                      <w:color w:val="000000"/>
                      <w:sz w:val="24"/>
                      <w:lang w:val="lt-LT"/>
                    </w:rPr>
                  </w:pPr>
                  <w:r w:rsidRPr="001F1B38">
                    <w:rPr>
                      <w:b/>
                      <w:i/>
                      <w:color w:val="000000"/>
                      <w:sz w:val="24"/>
                      <w:lang w:val="lt-LT"/>
                    </w:rPr>
                    <w:t xml:space="preserve">Socioekonominė situacija savivaldybėje. </w:t>
                  </w:r>
                </w:p>
                <w:p w14:paraId="37997187" w14:textId="744DC9DA" w:rsidR="00FC7B47" w:rsidRDefault="007B7E1F" w:rsidP="00172228">
                  <w:pPr>
                    <w:spacing w:after="0" w:line="276" w:lineRule="auto"/>
                    <w:ind w:firstLine="37"/>
                    <w:jc w:val="both"/>
                    <w:rPr>
                      <w:rFonts w:eastAsia="Calibri"/>
                      <w:sz w:val="24"/>
                      <w:szCs w:val="22"/>
                      <w:lang w:val="lt-LT"/>
                    </w:rPr>
                  </w:pPr>
                  <w:r w:rsidRPr="007B7E1F">
                    <w:rPr>
                      <w:sz w:val="24"/>
                      <w:lang w:val="lt-LT"/>
                    </w:rPr>
                    <w:t>Ilgalaikio</w:t>
                  </w:r>
                  <w:r>
                    <w:rPr>
                      <w:sz w:val="24"/>
                      <w:lang w:val="lt-LT"/>
                    </w:rPr>
                    <w:t xml:space="preserve"> nedarbo lygis, darbo jėgos </w:t>
                  </w:r>
                  <w:r w:rsidRPr="00385405">
                    <w:rPr>
                      <w:rFonts w:eastAsia="Calibri"/>
                      <w:sz w:val="24"/>
                      <w:szCs w:val="22"/>
                      <w:lang w:val="lt-LT"/>
                    </w:rPr>
                    <w:t>%</w:t>
                  </w:r>
                  <w:r>
                    <w:rPr>
                      <w:sz w:val="24"/>
                      <w:lang w:val="lt-LT"/>
                    </w:rPr>
                    <w:t xml:space="preserve"> Švenčionių r. savivaldybėje artimas šalies vidurkiui 2,3</w:t>
                  </w:r>
                  <w:r w:rsidRPr="00385405">
                    <w:rPr>
                      <w:rFonts w:eastAsia="Calibri"/>
                      <w:sz w:val="24"/>
                      <w:szCs w:val="22"/>
                      <w:lang w:val="lt-LT"/>
                    </w:rPr>
                    <w:t>%</w:t>
                  </w:r>
                  <w:r>
                    <w:rPr>
                      <w:rFonts w:eastAsia="Calibri"/>
                      <w:sz w:val="24"/>
                      <w:szCs w:val="22"/>
                      <w:lang w:val="lt-LT"/>
                    </w:rPr>
                    <w:t xml:space="preserve">, </w:t>
                  </w:r>
                  <w:r w:rsidR="00162DD5">
                    <w:rPr>
                      <w:rFonts w:eastAsia="Calibri"/>
                      <w:sz w:val="24"/>
                      <w:szCs w:val="22"/>
                      <w:lang w:val="lt-LT"/>
                    </w:rPr>
                    <w:softHyphen/>
                    <w:t xml:space="preserve"> </w:t>
                  </w:r>
                  <w:r>
                    <w:rPr>
                      <w:rFonts w:eastAsia="Calibri"/>
                      <w:sz w:val="24"/>
                      <w:szCs w:val="22"/>
                      <w:lang w:val="lt-LT"/>
                    </w:rPr>
                    <w:t>Lietuvoje</w:t>
                  </w:r>
                  <w:r w:rsidR="00894C5D">
                    <w:rPr>
                      <w:rFonts w:eastAsia="Calibri"/>
                      <w:sz w:val="24"/>
                      <w:szCs w:val="22"/>
                      <w:lang w:val="lt-LT"/>
                    </w:rPr>
                    <w:t xml:space="preserve"> –</w:t>
                  </w:r>
                  <w:r w:rsidR="00894C5D">
                    <w:rPr>
                      <w:rFonts w:eastAsia="Calibri"/>
                      <w:sz w:val="24"/>
                      <w:szCs w:val="22"/>
                      <w:lang w:val="lt-LT"/>
                    </w:rPr>
                    <w:softHyphen/>
                  </w:r>
                  <w:r>
                    <w:rPr>
                      <w:rFonts w:eastAsia="Calibri"/>
                      <w:sz w:val="24"/>
                      <w:szCs w:val="22"/>
                      <w:lang w:val="lt-LT"/>
                    </w:rPr>
                    <w:t xml:space="preserve"> 2,2</w:t>
                  </w:r>
                  <w:r w:rsidRPr="00385405">
                    <w:rPr>
                      <w:rFonts w:eastAsia="Calibri"/>
                      <w:sz w:val="24"/>
                      <w:szCs w:val="22"/>
                      <w:lang w:val="lt-LT"/>
                    </w:rPr>
                    <w:t>%</w:t>
                  </w:r>
                  <w:r>
                    <w:rPr>
                      <w:rFonts w:eastAsia="Calibri"/>
                      <w:sz w:val="24"/>
                      <w:szCs w:val="22"/>
                      <w:lang w:val="lt-LT"/>
                    </w:rPr>
                    <w:t>.</w:t>
                  </w:r>
                  <w:r w:rsidR="00616B93">
                    <w:rPr>
                      <w:rFonts w:eastAsia="Calibri"/>
                      <w:sz w:val="24"/>
                      <w:szCs w:val="22"/>
                      <w:lang w:val="lt-LT"/>
                    </w:rPr>
                    <w:t xml:space="preserve"> Nors </w:t>
                  </w:r>
                  <w:r w:rsidR="00AA1C27">
                    <w:rPr>
                      <w:rFonts w:eastAsia="Calibri"/>
                      <w:sz w:val="24"/>
                      <w:szCs w:val="22"/>
                      <w:lang w:val="lt-LT"/>
                    </w:rPr>
                    <w:t>ilgalaikio nedarbo lygis, lyginant su 2021 m., sumažėjo 1,6</w:t>
                  </w:r>
                  <w:r w:rsidR="00AA1C27" w:rsidRPr="00385405">
                    <w:rPr>
                      <w:rFonts w:eastAsia="Calibri"/>
                      <w:sz w:val="24"/>
                      <w:szCs w:val="22"/>
                      <w:lang w:val="lt-LT"/>
                    </w:rPr>
                    <w:t>%</w:t>
                  </w:r>
                  <w:r w:rsidR="00AA1C27">
                    <w:rPr>
                      <w:rFonts w:eastAsia="Calibri"/>
                      <w:sz w:val="24"/>
                      <w:szCs w:val="22"/>
                      <w:lang w:val="lt-LT"/>
                    </w:rPr>
                    <w:t>, socialinės pašalpos gavėjų skaičius nežymiai padidėjo (2021 m. 390 asmenų, o 2022 m. 399 asmenys)</w:t>
                  </w:r>
                  <w:r w:rsidR="00004A08">
                    <w:rPr>
                      <w:rFonts w:eastAsia="Calibri"/>
                      <w:sz w:val="24"/>
                      <w:szCs w:val="22"/>
                      <w:lang w:val="lt-LT"/>
                    </w:rPr>
                    <w:t>. Lyginant su Lietuva</w:t>
                  </w:r>
                  <w:r w:rsidR="001242DF">
                    <w:rPr>
                      <w:rFonts w:eastAsia="Calibri"/>
                      <w:sz w:val="24"/>
                      <w:szCs w:val="22"/>
                      <w:lang w:val="lt-LT"/>
                    </w:rPr>
                    <w:t>,</w:t>
                  </w:r>
                  <w:r w:rsidR="00D504F7">
                    <w:rPr>
                      <w:rFonts w:eastAsia="Calibri"/>
                      <w:sz w:val="24"/>
                      <w:szCs w:val="22"/>
                      <w:lang w:val="lt-LT"/>
                    </w:rPr>
                    <w:t xml:space="preserve"> Švenčionių r. sav. socialinių pašalpų gavėjų skaičiaus rodiklis yra geresnis, Švenčionių r.</w:t>
                  </w:r>
                  <w:r w:rsidR="00162DD5">
                    <w:rPr>
                      <w:rFonts w:eastAsia="Calibri"/>
                      <w:sz w:val="24"/>
                      <w:szCs w:val="22"/>
                      <w:lang w:val="lt-LT"/>
                    </w:rPr>
                    <w:t xml:space="preserve"> –</w:t>
                  </w:r>
                  <w:r w:rsidR="00162DD5">
                    <w:rPr>
                      <w:rFonts w:eastAsia="Calibri"/>
                      <w:sz w:val="24"/>
                      <w:szCs w:val="22"/>
                      <w:lang w:val="lt-LT"/>
                    </w:rPr>
                    <w:softHyphen/>
                  </w:r>
                  <w:r w:rsidR="00D504F7">
                    <w:rPr>
                      <w:rFonts w:eastAsia="Calibri"/>
                      <w:sz w:val="24"/>
                      <w:szCs w:val="22"/>
                      <w:lang w:val="lt-LT"/>
                    </w:rPr>
                    <w:t xml:space="preserve"> 17,8/1000 gyv</w:t>
                  </w:r>
                  <w:r w:rsidR="00C5290E">
                    <w:rPr>
                      <w:rFonts w:eastAsia="Calibri"/>
                      <w:sz w:val="24"/>
                      <w:szCs w:val="22"/>
                      <w:lang w:val="lt-LT"/>
                    </w:rPr>
                    <w:t>.</w:t>
                  </w:r>
                  <w:r w:rsidR="00D504F7">
                    <w:rPr>
                      <w:rFonts w:eastAsia="Calibri"/>
                      <w:sz w:val="24"/>
                      <w:szCs w:val="22"/>
                      <w:lang w:val="lt-LT"/>
                    </w:rPr>
                    <w:t xml:space="preserve">, Lietuva – 22,8/1000 gyv. </w:t>
                  </w:r>
                  <w:r w:rsidR="00E86195">
                    <w:rPr>
                      <w:rFonts w:eastAsia="Calibri"/>
                      <w:sz w:val="24"/>
                      <w:szCs w:val="22"/>
                      <w:lang w:val="lt-LT"/>
                    </w:rPr>
                    <w:t>Mokinių, gaunančių nemokamą maitinimą, per metus, padaugėjo daugiau kaip 10</w:t>
                  </w:r>
                  <w:r w:rsidR="00E86195" w:rsidRPr="00385405">
                    <w:rPr>
                      <w:rFonts w:eastAsia="Calibri"/>
                      <w:sz w:val="24"/>
                      <w:szCs w:val="22"/>
                      <w:lang w:val="lt-LT"/>
                    </w:rPr>
                    <w:t>%</w:t>
                  </w:r>
                  <w:r w:rsidR="00E86195">
                    <w:rPr>
                      <w:rFonts w:eastAsia="Calibri"/>
                      <w:sz w:val="24"/>
                      <w:szCs w:val="22"/>
                      <w:lang w:val="lt-LT"/>
                    </w:rPr>
                    <w:t>. Lyginant su Lietuva</w:t>
                  </w:r>
                  <w:r w:rsidR="001242DF">
                    <w:rPr>
                      <w:rFonts w:eastAsia="Calibri"/>
                      <w:sz w:val="24"/>
                      <w:szCs w:val="22"/>
                      <w:lang w:val="lt-LT"/>
                    </w:rPr>
                    <w:t>,</w:t>
                  </w:r>
                  <w:r w:rsidR="00E86195">
                    <w:rPr>
                      <w:rFonts w:eastAsia="Calibri"/>
                      <w:sz w:val="24"/>
                      <w:szCs w:val="22"/>
                      <w:lang w:val="lt-LT"/>
                    </w:rPr>
                    <w:t xml:space="preserve"> rodiklis yra </w:t>
                  </w:r>
                  <w:r w:rsidR="00C22D13">
                    <w:rPr>
                      <w:rFonts w:eastAsia="Calibri"/>
                      <w:sz w:val="24"/>
                      <w:szCs w:val="22"/>
                      <w:lang w:val="lt-LT"/>
                    </w:rPr>
                    <w:t xml:space="preserve">prastesnis, </w:t>
                  </w:r>
                  <w:r w:rsidR="00162DD5">
                    <w:rPr>
                      <w:rFonts w:eastAsia="Calibri"/>
                      <w:sz w:val="24"/>
                      <w:szCs w:val="22"/>
                      <w:lang w:val="lt-LT"/>
                    </w:rPr>
                    <w:softHyphen/>
                  </w:r>
                  <w:r w:rsidR="00162DD5">
                    <w:rPr>
                      <w:rFonts w:eastAsia="Calibri"/>
                      <w:sz w:val="24"/>
                      <w:szCs w:val="22"/>
                      <w:lang w:val="lt-LT"/>
                    </w:rPr>
                    <w:softHyphen/>
                  </w:r>
                  <w:r w:rsidR="00162DD5">
                    <w:rPr>
                      <w:rFonts w:eastAsia="Calibri"/>
                      <w:sz w:val="24"/>
                      <w:szCs w:val="22"/>
                      <w:lang w:val="lt-LT"/>
                    </w:rPr>
                    <w:softHyphen/>
                  </w:r>
                  <w:r w:rsidR="00162DD5">
                    <w:rPr>
                      <w:rFonts w:eastAsia="Calibri"/>
                      <w:sz w:val="24"/>
                      <w:szCs w:val="22"/>
                      <w:lang w:val="lt-LT"/>
                    </w:rPr>
                    <w:softHyphen/>
                  </w:r>
                  <w:r w:rsidR="00162DD5">
                    <w:rPr>
                      <w:rFonts w:eastAsia="Calibri"/>
                      <w:sz w:val="24"/>
                      <w:szCs w:val="22"/>
                      <w:lang w:val="lt-LT"/>
                    </w:rPr>
                    <w:softHyphen/>
                  </w:r>
                  <w:r w:rsidR="00162DD5">
                    <w:rPr>
                      <w:rFonts w:eastAsia="Calibri"/>
                      <w:sz w:val="24"/>
                      <w:szCs w:val="22"/>
                      <w:lang w:val="lt-LT"/>
                    </w:rPr>
                    <w:softHyphen/>
                  </w:r>
                  <w:r w:rsidR="00162DD5">
                    <w:rPr>
                      <w:rFonts w:eastAsia="Calibri"/>
                      <w:sz w:val="24"/>
                      <w:szCs w:val="22"/>
                      <w:lang w:val="lt-LT"/>
                    </w:rPr>
                    <w:softHyphen/>
                  </w:r>
                  <w:r w:rsidR="00162DD5" w:rsidRPr="00162DD5">
                    <w:rPr>
                      <w:rFonts w:eastAsia="Calibri"/>
                      <w:sz w:val="24"/>
                      <w:szCs w:val="22"/>
                      <w:lang w:val="lt-LT"/>
                    </w:rPr>
                    <w:softHyphen/>
                  </w:r>
                  <w:r w:rsidR="00162DD5" w:rsidRPr="00162DD5">
                    <w:rPr>
                      <w:rFonts w:eastAsia="Calibri"/>
                      <w:sz w:val="24"/>
                      <w:szCs w:val="22"/>
                      <w:lang w:val="lt-LT"/>
                    </w:rPr>
                    <w:softHyphen/>
                  </w:r>
                  <w:r w:rsidR="00C22D13">
                    <w:rPr>
                      <w:rFonts w:eastAsia="Calibri"/>
                      <w:sz w:val="24"/>
                      <w:szCs w:val="22"/>
                      <w:lang w:val="lt-LT"/>
                    </w:rPr>
                    <w:t xml:space="preserve"> Švenčionių r.</w:t>
                  </w:r>
                  <w:r w:rsidR="00894C5D">
                    <w:rPr>
                      <w:rFonts w:eastAsia="Calibri"/>
                      <w:sz w:val="24"/>
                      <w:szCs w:val="22"/>
                      <w:lang w:val="lt-LT"/>
                    </w:rPr>
                    <w:t xml:space="preserve"> –</w:t>
                  </w:r>
                  <w:r w:rsidR="00894C5D">
                    <w:rPr>
                      <w:rFonts w:eastAsia="Calibri"/>
                      <w:sz w:val="24"/>
                      <w:szCs w:val="22"/>
                      <w:lang w:val="lt-LT"/>
                    </w:rPr>
                    <w:softHyphen/>
                    <w:t xml:space="preserve"> </w:t>
                  </w:r>
                  <w:r w:rsidR="00C22D13">
                    <w:rPr>
                      <w:rFonts w:eastAsia="Calibri"/>
                      <w:sz w:val="24"/>
                      <w:szCs w:val="22"/>
                      <w:lang w:val="lt-LT"/>
                    </w:rPr>
                    <w:t xml:space="preserve"> 379,7/1000 moksl., Lietuva – 359,4/1000 moksl.</w:t>
                  </w:r>
                </w:p>
                <w:p w14:paraId="475C8E10" w14:textId="023F01CB" w:rsidR="00FC7B47" w:rsidRPr="001F1B38" w:rsidRDefault="00294438" w:rsidP="00786674">
                  <w:pPr>
                    <w:spacing w:after="0" w:line="276" w:lineRule="auto"/>
                    <w:ind w:firstLine="37"/>
                    <w:jc w:val="both"/>
                    <w:rPr>
                      <w:lang w:val="lt-LT"/>
                    </w:rPr>
                  </w:pPr>
                  <w:r>
                    <w:rPr>
                      <w:sz w:val="24"/>
                      <w:szCs w:val="24"/>
                      <w:lang w:val="lt-LT"/>
                    </w:rPr>
                    <w:t>Švenčionių rajon</w:t>
                  </w:r>
                  <w:r w:rsidR="001242DF">
                    <w:rPr>
                      <w:sz w:val="24"/>
                      <w:szCs w:val="24"/>
                      <w:lang w:val="lt-LT"/>
                    </w:rPr>
                    <w:t>o savivaldybėje taip pat</w:t>
                  </w:r>
                  <w:r>
                    <w:rPr>
                      <w:sz w:val="24"/>
                      <w:szCs w:val="24"/>
                      <w:lang w:val="lt-LT"/>
                    </w:rPr>
                    <w:t xml:space="preserve"> didesnis asmenų skaičius, kurie bandė žudytis (Švenčionys </w:t>
                  </w:r>
                  <w:r w:rsidR="00162DD5">
                    <w:rPr>
                      <w:rFonts w:eastAsia="Calibri"/>
                      <w:sz w:val="24"/>
                      <w:szCs w:val="22"/>
                      <w:lang w:val="lt-LT"/>
                    </w:rPr>
                    <w:t>–</w:t>
                  </w:r>
                  <w:r w:rsidR="00162DD5">
                    <w:rPr>
                      <w:rFonts w:eastAsia="Calibri"/>
                      <w:sz w:val="24"/>
                      <w:szCs w:val="22"/>
                      <w:lang w:val="lt-LT"/>
                    </w:rPr>
                    <w:softHyphen/>
                    <w:t xml:space="preserve"> </w:t>
                  </w:r>
                  <w:r>
                    <w:rPr>
                      <w:sz w:val="24"/>
                      <w:szCs w:val="24"/>
                      <w:lang w:val="lt-LT"/>
                    </w:rPr>
                    <w:t xml:space="preserve"> 49,2/100 000 gyv., Lietuva – 39,2/100 000 gyv.). Nusižudžiusių asmenų rodiklis taip pat yra prastas (Švenčionys – 26,8/100 000 gyv., Lietuva – 18,6/100 000 gyv.).</w:t>
                  </w:r>
                </w:p>
              </w:tc>
            </w:tr>
          </w:tbl>
          <w:p w14:paraId="04797797" w14:textId="77777777" w:rsidR="00FC7B47" w:rsidRPr="001F1B38" w:rsidRDefault="00FC7B47">
            <w:pPr>
              <w:spacing w:after="0" w:line="240" w:lineRule="auto"/>
              <w:rPr>
                <w:lang w:val="lt-LT"/>
              </w:rPr>
            </w:pPr>
          </w:p>
        </w:tc>
      </w:tr>
      <w:tr w:rsidR="00FC7B47" w:rsidRPr="00294438" w14:paraId="5895128C" w14:textId="77777777">
        <w:trPr>
          <w:trHeight w:val="5102"/>
        </w:trPr>
        <w:tc>
          <w:tcPr>
            <w:tcW w:w="566" w:type="dxa"/>
          </w:tcPr>
          <w:p w14:paraId="2E58A4C9" w14:textId="77777777" w:rsidR="00FC7B47" w:rsidRPr="001F1B38" w:rsidRDefault="00FC7B47">
            <w:pPr>
              <w:pStyle w:val="EmptyCellLayoutStyle"/>
              <w:spacing w:after="0" w:line="240" w:lineRule="auto"/>
              <w:rPr>
                <w:lang w:val="lt-LT"/>
              </w:rPr>
            </w:pPr>
          </w:p>
        </w:tc>
        <w:tc>
          <w:tcPr>
            <w:tcW w:w="10204" w:type="dxa"/>
          </w:tcPr>
          <w:tbl>
            <w:tblPr>
              <w:tblW w:w="10123" w:type="dxa"/>
              <w:tblCellMar>
                <w:left w:w="0" w:type="dxa"/>
                <w:right w:w="0" w:type="dxa"/>
              </w:tblCellMar>
              <w:tblLook w:val="0000" w:firstRow="0" w:lastRow="0" w:firstColumn="0" w:lastColumn="0" w:noHBand="0" w:noVBand="0"/>
            </w:tblPr>
            <w:tblGrid>
              <w:gridCol w:w="10123"/>
            </w:tblGrid>
            <w:tr w:rsidR="00FC7B47" w:rsidRPr="00294438" w14:paraId="34DC2FF0" w14:textId="77777777" w:rsidTr="00F6315F">
              <w:trPr>
                <w:trHeight w:val="4192"/>
              </w:trPr>
              <w:tc>
                <w:tcPr>
                  <w:tcW w:w="10123" w:type="dxa"/>
                  <w:tcBorders>
                    <w:top w:val="single" w:sz="7" w:space="0" w:color="0000FF"/>
                    <w:left w:val="single" w:sz="7" w:space="0" w:color="0000FF"/>
                    <w:bottom w:val="single" w:sz="7" w:space="0" w:color="0000FF"/>
                    <w:right w:val="single" w:sz="7" w:space="0" w:color="0000FF"/>
                  </w:tcBorders>
                  <w:tcMar>
                    <w:top w:w="39" w:type="dxa"/>
                    <w:left w:w="39" w:type="dxa"/>
                    <w:bottom w:w="39" w:type="dxa"/>
                    <w:right w:w="39" w:type="dxa"/>
                  </w:tcMar>
                </w:tcPr>
                <w:p w14:paraId="7C5AA9F5" w14:textId="77777777" w:rsidR="007C5E41" w:rsidRDefault="00AE61D7" w:rsidP="00172228">
                  <w:pPr>
                    <w:spacing w:after="0" w:line="276" w:lineRule="auto"/>
                    <w:ind w:firstLine="37"/>
                    <w:jc w:val="both"/>
                    <w:rPr>
                      <w:b/>
                      <w:i/>
                      <w:color w:val="000000"/>
                      <w:sz w:val="24"/>
                      <w:lang w:val="lt-LT"/>
                    </w:rPr>
                  </w:pPr>
                  <w:r w:rsidRPr="001F1B38">
                    <w:rPr>
                      <w:b/>
                      <w:i/>
                      <w:color w:val="000000"/>
                      <w:sz w:val="24"/>
                      <w:lang w:val="lt-LT"/>
                    </w:rPr>
                    <w:t xml:space="preserve">Sveikata savivaldybėje. </w:t>
                  </w:r>
                </w:p>
                <w:p w14:paraId="6EAE79B3" w14:textId="4E24FF15" w:rsidR="004D37A7" w:rsidRDefault="004D37A7" w:rsidP="00172228">
                  <w:pPr>
                    <w:spacing w:after="0" w:line="276" w:lineRule="auto"/>
                    <w:ind w:firstLine="37"/>
                    <w:jc w:val="both"/>
                    <w:rPr>
                      <w:rFonts w:eastAsia="Calibri"/>
                      <w:sz w:val="24"/>
                      <w:szCs w:val="22"/>
                      <w:lang w:val="lt-LT"/>
                    </w:rPr>
                  </w:pPr>
                  <w:r w:rsidRPr="004D37A7">
                    <w:rPr>
                      <w:sz w:val="24"/>
                      <w:lang w:val="lt-LT"/>
                    </w:rPr>
                    <w:t>Ligotumas</w:t>
                  </w:r>
                  <w:r>
                    <w:rPr>
                      <w:sz w:val="24"/>
                      <w:lang w:val="lt-LT"/>
                    </w:rPr>
                    <w:t>, lyginant 2021 m. ir</w:t>
                  </w:r>
                  <w:r w:rsidRPr="004D37A7">
                    <w:rPr>
                      <w:sz w:val="24"/>
                      <w:lang w:val="lt-LT"/>
                    </w:rPr>
                    <w:t xml:space="preserve"> </w:t>
                  </w:r>
                  <w:r>
                    <w:rPr>
                      <w:sz w:val="24"/>
                      <w:lang w:val="lt-LT"/>
                    </w:rPr>
                    <w:t>2022 m. Švenčionių rajone, išaugo 3</w:t>
                  </w:r>
                  <w:r w:rsidRPr="00385405">
                    <w:rPr>
                      <w:rFonts w:eastAsia="Calibri"/>
                      <w:sz w:val="24"/>
                      <w:szCs w:val="22"/>
                      <w:lang w:val="lt-LT"/>
                    </w:rPr>
                    <w:t>%</w:t>
                  </w:r>
                  <w:r>
                    <w:rPr>
                      <w:rFonts w:eastAsia="Calibri"/>
                      <w:sz w:val="24"/>
                      <w:szCs w:val="22"/>
                      <w:lang w:val="lt-LT"/>
                    </w:rPr>
                    <w:t>. Lyginant su Lietuva, situacija Švenčionių rajone šiek tiek geresnė.</w:t>
                  </w:r>
                </w:p>
                <w:p w14:paraId="5BAC51B7" w14:textId="77777777" w:rsidR="00764D1C" w:rsidRDefault="004D37A7" w:rsidP="00172228">
                  <w:pPr>
                    <w:spacing w:after="0" w:line="276" w:lineRule="auto"/>
                    <w:ind w:firstLine="37"/>
                    <w:jc w:val="both"/>
                    <w:rPr>
                      <w:sz w:val="24"/>
                      <w:lang w:val="lt-LT"/>
                    </w:rPr>
                  </w:pPr>
                  <w:r>
                    <w:rPr>
                      <w:sz w:val="24"/>
                      <w:lang w:val="lt-LT"/>
                    </w:rPr>
                    <w:t xml:space="preserve">Didžiausias ligotumas Švenčionių rajone buvo: </w:t>
                  </w:r>
                </w:p>
                <w:p w14:paraId="09669B32" w14:textId="3660D688" w:rsidR="00FC7B47" w:rsidRDefault="00764D1C" w:rsidP="00172228">
                  <w:pPr>
                    <w:numPr>
                      <w:ilvl w:val="0"/>
                      <w:numId w:val="17"/>
                    </w:numPr>
                    <w:spacing w:after="0" w:line="276" w:lineRule="auto"/>
                    <w:ind w:left="321" w:firstLine="37"/>
                    <w:jc w:val="both"/>
                    <w:rPr>
                      <w:sz w:val="24"/>
                      <w:szCs w:val="24"/>
                      <w:lang w:val="lt-LT"/>
                    </w:rPr>
                  </w:pPr>
                  <w:r w:rsidRPr="00764D1C">
                    <w:rPr>
                      <w:sz w:val="24"/>
                      <w:szCs w:val="24"/>
                      <w:lang w:val="lt-LT"/>
                    </w:rPr>
                    <w:t>K</w:t>
                  </w:r>
                  <w:r>
                    <w:rPr>
                      <w:sz w:val="24"/>
                      <w:szCs w:val="24"/>
                      <w:lang w:val="lt-LT"/>
                    </w:rPr>
                    <w:t xml:space="preserve">raujotakos sistemos ligomis </w:t>
                  </w:r>
                  <w:r w:rsidR="00894C5D">
                    <w:rPr>
                      <w:rFonts w:eastAsia="Calibri"/>
                      <w:sz w:val="24"/>
                      <w:szCs w:val="22"/>
                      <w:lang w:val="lt-LT"/>
                    </w:rPr>
                    <w:t>–</w:t>
                  </w:r>
                  <w:r w:rsidR="00894C5D">
                    <w:rPr>
                      <w:rFonts w:eastAsia="Calibri"/>
                      <w:sz w:val="24"/>
                      <w:szCs w:val="22"/>
                      <w:lang w:val="lt-LT"/>
                    </w:rPr>
                    <w:softHyphen/>
                    <w:t xml:space="preserve"> </w:t>
                  </w:r>
                  <w:r>
                    <w:rPr>
                      <w:sz w:val="24"/>
                      <w:szCs w:val="24"/>
                      <w:lang w:val="lt-LT"/>
                    </w:rPr>
                    <w:t xml:space="preserve"> 3624/10 000 gyv.</w:t>
                  </w:r>
                </w:p>
                <w:p w14:paraId="4DE6C024" w14:textId="3C3636FC" w:rsidR="00764D1C" w:rsidRDefault="00764D1C" w:rsidP="00172228">
                  <w:pPr>
                    <w:numPr>
                      <w:ilvl w:val="0"/>
                      <w:numId w:val="17"/>
                    </w:numPr>
                    <w:spacing w:after="0" w:line="276" w:lineRule="auto"/>
                    <w:ind w:left="321" w:firstLine="37"/>
                    <w:jc w:val="both"/>
                    <w:rPr>
                      <w:sz w:val="24"/>
                      <w:szCs w:val="24"/>
                      <w:lang w:val="lt-LT"/>
                    </w:rPr>
                  </w:pPr>
                  <w:r>
                    <w:rPr>
                      <w:sz w:val="24"/>
                      <w:szCs w:val="24"/>
                      <w:lang w:val="lt-LT"/>
                    </w:rPr>
                    <w:t xml:space="preserve">Kvėpavimo sistemos ligomis </w:t>
                  </w:r>
                  <w:r w:rsidR="00894C5D">
                    <w:rPr>
                      <w:rFonts w:eastAsia="Calibri"/>
                      <w:sz w:val="24"/>
                      <w:szCs w:val="22"/>
                      <w:lang w:val="lt-LT"/>
                    </w:rPr>
                    <w:t>–</w:t>
                  </w:r>
                  <w:r w:rsidR="00894C5D">
                    <w:rPr>
                      <w:rFonts w:eastAsia="Calibri"/>
                      <w:sz w:val="24"/>
                      <w:szCs w:val="22"/>
                      <w:lang w:val="lt-LT"/>
                    </w:rPr>
                    <w:softHyphen/>
                    <w:t xml:space="preserve"> </w:t>
                  </w:r>
                  <w:r>
                    <w:rPr>
                      <w:sz w:val="24"/>
                      <w:szCs w:val="24"/>
                      <w:lang w:val="lt-LT"/>
                    </w:rPr>
                    <w:t xml:space="preserve"> 3196,9/10 000 gyv.</w:t>
                  </w:r>
                </w:p>
                <w:p w14:paraId="1B4ACE56" w14:textId="16C23090" w:rsidR="00764D1C" w:rsidRDefault="00764D1C" w:rsidP="00172228">
                  <w:pPr>
                    <w:numPr>
                      <w:ilvl w:val="0"/>
                      <w:numId w:val="17"/>
                    </w:numPr>
                    <w:spacing w:after="0" w:line="276" w:lineRule="auto"/>
                    <w:ind w:left="321" w:firstLine="37"/>
                    <w:jc w:val="both"/>
                    <w:rPr>
                      <w:sz w:val="24"/>
                      <w:szCs w:val="24"/>
                      <w:lang w:val="lt-LT"/>
                    </w:rPr>
                  </w:pPr>
                  <w:r>
                    <w:rPr>
                      <w:sz w:val="24"/>
                      <w:szCs w:val="24"/>
                      <w:lang w:val="lt-LT"/>
                    </w:rPr>
                    <w:t xml:space="preserve">Jungiamojo audinio ligomis </w:t>
                  </w:r>
                  <w:r w:rsidR="00894C5D">
                    <w:rPr>
                      <w:rFonts w:eastAsia="Calibri"/>
                      <w:sz w:val="24"/>
                      <w:szCs w:val="22"/>
                      <w:lang w:val="lt-LT"/>
                    </w:rPr>
                    <w:t>–</w:t>
                  </w:r>
                  <w:r w:rsidR="00894C5D">
                    <w:rPr>
                      <w:rFonts w:eastAsia="Calibri"/>
                      <w:sz w:val="24"/>
                      <w:szCs w:val="22"/>
                      <w:lang w:val="lt-LT"/>
                    </w:rPr>
                    <w:softHyphen/>
                    <w:t xml:space="preserve"> </w:t>
                  </w:r>
                  <w:r>
                    <w:rPr>
                      <w:sz w:val="24"/>
                      <w:szCs w:val="24"/>
                      <w:lang w:val="lt-LT"/>
                    </w:rPr>
                    <w:t xml:space="preserve"> 2529,9/10 000 gyv.</w:t>
                  </w:r>
                </w:p>
                <w:p w14:paraId="13109B14" w14:textId="65196447" w:rsidR="00764D1C" w:rsidRDefault="00764D1C" w:rsidP="00172228">
                  <w:pPr>
                    <w:numPr>
                      <w:ilvl w:val="0"/>
                      <w:numId w:val="17"/>
                    </w:numPr>
                    <w:spacing w:after="0" w:line="276" w:lineRule="auto"/>
                    <w:ind w:left="321" w:firstLine="37"/>
                    <w:jc w:val="both"/>
                    <w:rPr>
                      <w:sz w:val="24"/>
                      <w:szCs w:val="24"/>
                      <w:lang w:val="lt-LT"/>
                    </w:rPr>
                  </w:pPr>
                  <w:r>
                    <w:rPr>
                      <w:sz w:val="24"/>
                      <w:szCs w:val="24"/>
                      <w:lang w:val="lt-LT"/>
                    </w:rPr>
                    <w:t>Endokrininės sistemos ligomis – 2146,5/10 000 gyv.</w:t>
                  </w:r>
                </w:p>
                <w:p w14:paraId="2EE75885" w14:textId="601BC1CB" w:rsidR="00764D1C" w:rsidRDefault="00764D1C" w:rsidP="00172228">
                  <w:pPr>
                    <w:spacing w:after="0" w:line="276" w:lineRule="auto"/>
                    <w:jc w:val="both"/>
                    <w:rPr>
                      <w:sz w:val="24"/>
                      <w:szCs w:val="24"/>
                      <w:lang w:val="lt-LT"/>
                    </w:rPr>
                  </w:pPr>
                  <w:r>
                    <w:rPr>
                      <w:sz w:val="24"/>
                      <w:szCs w:val="24"/>
                      <w:lang w:val="lt-LT"/>
                    </w:rPr>
                    <w:t>Dažniausios 2022m. mirties priežastys  Švenčionių rajone:</w:t>
                  </w:r>
                </w:p>
                <w:p w14:paraId="5943FBF2" w14:textId="28285BD0" w:rsidR="00764D1C" w:rsidRDefault="00764D1C" w:rsidP="00172228">
                  <w:pPr>
                    <w:numPr>
                      <w:ilvl w:val="0"/>
                      <w:numId w:val="18"/>
                    </w:numPr>
                    <w:spacing w:after="0" w:line="276" w:lineRule="auto"/>
                    <w:ind w:left="321" w:firstLine="37"/>
                    <w:jc w:val="both"/>
                    <w:rPr>
                      <w:sz w:val="24"/>
                      <w:szCs w:val="24"/>
                      <w:lang w:val="lt-LT"/>
                    </w:rPr>
                  </w:pPr>
                  <w:r>
                    <w:rPr>
                      <w:sz w:val="24"/>
                      <w:szCs w:val="24"/>
                      <w:lang w:val="lt-LT"/>
                    </w:rPr>
                    <w:t>Kraujotakos sistemos ligos – 1275,0/100 000 gyv.</w:t>
                  </w:r>
                </w:p>
                <w:p w14:paraId="3A8E46E7" w14:textId="1D67480A" w:rsidR="00764D1C" w:rsidRDefault="00764D1C" w:rsidP="00172228">
                  <w:pPr>
                    <w:numPr>
                      <w:ilvl w:val="0"/>
                      <w:numId w:val="18"/>
                    </w:numPr>
                    <w:spacing w:after="0" w:line="276" w:lineRule="auto"/>
                    <w:ind w:left="321" w:firstLine="37"/>
                    <w:jc w:val="both"/>
                    <w:rPr>
                      <w:sz w:val="24"/>
                      <w:szCs w:val="24"/>
                      <w:lang w:val="lt-LT"/>
                    </w:rPr>
                  </w:pPr>
                  <w:r>
                    <w:rPr>
                      <w:sz w:val="24"/>
                      <w:szCs w:val="24"/>
                      <w:lang w:val="lt-LT"/>
                    </w:rPr>
                    <w:t>Piktybiniai navikai – 389,2/100 000 gyv.</w:t>
                  </w:r>
                </w:p>
                <w:p w14:paraId="679D53AF" w14:textId="23294B6B" w:rsidR="00FC7B47" w:rsidRPr="00786674" w:rsidRDefault="00764D1C" w:rsidP="00786674">
                  <w:pPr>
                    <w:numPr>
                      <w:ilvl w:val="0"/>
                      <w:numId w:val="18"/>
                    </w:numPr>
                    <w:spacing w:after="0" w:line="276" w:lineRule="auto"/>
                    <w:ind w:left="321" w:firstLine="37"/>
                    <w:jc w:val="both"/>
                    <w:rPr>
                      <w:sz w:val="24"/>
                      <w:szCs w:val="24"/>
                      <w:lang w:val="lt-LT"/>
                    </w:rPr>
                  </w:pPr>
                  <w:r>
                    <w:rPr>
                      <w:sz w:val="24"/>
                      <w:szCs w:val="24"/>
                      <w:lang w:val="lt-LT"/>
                    </w:rPr>
                    <w:t>Kvėpavimo sistemos ligos</w:t>
                  </w:r>
                  <w:r w:rsidR="00BF1C99">
                    <w:rPr>
                      <w:sz w:val="24"/>
                      <w:szCs w:val="24"/>
                      <w:lang w:val="lt-LT"/>
                    </w:rPr>
                    <w:t xml:space="preserve"> – 125,3/100 000gyv.</w:t>
                  </w:r>
                </w:p>
                <w:p w14:paraId="19A0474E" w14:textId="77777777" w:rsidR="00FC7B47" w:rsidRPr="001F1B38" w:rsidRDefault="00FC7B47">
                  <w:pPr>
                    <w:spacing w:after="0" w:line="240" w:lineRule="auto"/>
                    <w:ind w:left="370" w:hanging="370"/>
                    <w:rPr>
                      <w:lang w:val="lt-LT"/>
                    </w:rPr>
                  </w:pPr>
                </w:p>
              </w:tc>
            </w:tr>
          </w:tbl>
          <w:p w14:paraId="7E27D14A" w14:textId="77777777" w:rsidR="00FC7B47" w:rsidRPr="001F1B38" w:rsidRDefault="00FC7B47">
            <w:pPr>
              <w:spacing w:after="0" w:line="240" w:lineRule="auto"/>
              <w:rPr>
                <w:lang w:val="lt-LT"/>
              </w:rPr>
            </w:pPr>
          </w:p>
        </w:tc>
      </w:tr>
      <w:tr w:rsidR="00FC7B47" w:rsidRPr="00294438" w14:paraId="423DAB5F" w14:textId="77777777">
        <w:tc>
          <w:tcPr>
            <w:tcW w:w="566" w:type="dxa"/>
          </w:tcPr>
          <w:p w14:paraId="69F558B4" w14:textId="77777777" w:rsidR="00FC7B47" w:rsidRPr="001F1B38" w:rsidRDefault="00FC7B47">
            <w:pPr>
              <w:pStyle w:val="EmptyCellLayoutStyle"/>
              <w:spacing w:after="0" w:line="240" w:lineRule="auto"/>
              <w:rPr>
                <w:lang w:val="lt-LT"/>
              </w:rPr>
            </w:pPr>
          </w:p>
        </w:tc>
        <w:tc>
          <w:tcPr>
            <w:tcW w:w="1020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147"/>
            </w:tblGrid>
            <w:tr w:rsidR="00FC7B47" w:rsidRPr="00294438" w14:paraId="405D5651" w14:textId="77777777">
              <w:trPr>
                <w:trHeight w:val="283"/>
              </w:trPr>
              <w:tc>
                <w:tcPr>
                  <w:tcW w:w="10204" w:type="dxa"/>
                </w:tcPr>
                <w:tbl>
                  <w:tblPr>
                    <w:tblW w:w="0" w:type="auto"/>
                    <w:tblCellMar>
                      <w:left w:w="0" w:type="dxa"/>
                      <w:right w:w="0" w:type="dxa"/>
                    </w:tblCellMar>
                    <w:tblLook w:val="0000" w:firstRow="0" w:lastRow="0" w:firstColumn="0" w:lastColumn="0" w:noHBand="0" w:noVBand="0"/>
                  </w:tblPr>
                  <w:tblGrid>
                    <w:gridCol w:w="10147"/>
                  </w:tblGrid>
                  <w:tr w:rsidR="00FC7B47" w:rsidRPr="00294438" w14:paraId="5EF1F72A" w14:textId="77777777">
                    <w:trPr>
                      <w:trHeight w:val="283"/>
                    </w:trPr>
                    <w:tc>
                      <w:tcPr>
                        <w:tcW w:w="10204" w:type="dxa"/>
                        <w:tcMar>
                          <w:top w:w="0" w:type="dxa"/>
                          <w:left w:w="0" w:type="dxa"/>
                          <w:bottom w:w="0" w:type="dxa"/>
                          <w:right w:w="0" w:type="dxa"/>
                        </w:tcMar>
                      </w:tcPr>
                      <w:p w14:paraId="0458D50D" w14:textId="77777777" w:rsidR="00FC7B47" w:rsidRPr="001F1B38" w:rsidRDefault="00FC7B47">
                        <w:pPr>
                          <w:pStyle w:val="EmptyCellLayoutStyle"/>
                          <w:spacing w:after="0" w:line="240" w:lineRule="auto"/>
                          <w:rPr>
                            <w:lang w:val="lt-LT"/>
                          </w:rPr>
                        </w:pPr>
                      </w:p>
                    </w:tc>
                  </w:tr>
                </w:tbl>
                <w:p w14:paraId="03A3DCE1" w14:textId="77777777" w:rsidR="00FC7B47" w:rsidRPr="001F1B38" w:rsidRDefault="00FC7B47">
                  <w:pPr>
                    <w:spacing w:after="0" w:line="240" w:lineRule="auto"/>
                    <w:rPr>
                      <w:lang w:val="lt-LT"/>
                    </w:rPr>
                  </w:pPr>
                </w:p>
              </w:tc>
            </w:tr>
          </w:tbl>
          <w:p w14:paraId="57C52C34" w14:textId="77777777" w:rsidR="00FC7B47" w:rsidRPr="001F1B38" w:rsidRDefault="00FC7B47">
            <w:pPr>
              <w:spacing w:after="0" w:line="240" w:lineRule="auto"/>
              <w:rPr>
                <w:lang w:val="lt-LT"/>
              </w:rPr>
            </w:pPr>
          </w:p>
        </w:tc>
      </w:tr>
    </w:tbl>
    <w:p w14:paraId="52E4253E" w14:textId="77777777" w:rsidR="00FC7B47" w:rsidRPr="001F1B38" w:rsidRDefault="00AE61D7">
      <w:pPr>
        <w:spacing w:after="0" w:line="240" w:lineRule="auto"/>
        <w:rPr>
          <w:sz w:val="0"/>
          <w:lang w:val="lt-LT"/>
        </w:rPr>
      </w:pPr>
      <w:r w:rsidRPr="001F1B38">
        <w:rPr>
          <w:lang w:val="lt-LT"/>
        </w:rPr>
        <w:br w:type="page"/>
      </w:r>
    </w:p>
    <w:tbl>
      <w:tblPr>
        <w:tblW w:w="0" w:type="auto"/>
        <w:tblCellMar>
          <w:left w:w="0" w:type="dxa"/>
          <w:right w:w="0" w:type="dxa"/>
        </w:tblCellMar>
        <w:tblLook w:val="0000" w:firstRow="0" w:lastRow="0" w:firstColumn="0" w:lastColumn="0" w:noHBand="0" w:noVBand="0"/>
      </w:tblPr>
      <w:tblGrid>
        <w:gridCol w:w="422"/>
        <w:gridCol w:w="9782"/>
      </w:tblGrid>
      <w:tr w:rsidR="00FC7B47" w:rsidRPr="00294438" w14:paraId="2A673AC4" w14:textId="77777777" w:rsidTr="00F11B20">
        <w:trPr>
          <w:trHeight w:val="283"/>
        </w:trPr>
        <w:tc>
          <w:tcPr>
            <w:tcW w:w="422" w:type="dxa"/>
          </w:tcPr>
          <w:p w14:paraId="15758B2D" w14:textId="77777777" w:rsidR="00FC7B47" w:rsidRPr="001F1B38" w:rsidRDefault="00FC7B47">
            <w:pPr>
              <w:pStyle w:val="EmptyCellLayoutStyle"/>
              <w:spacing w:after="0" w:line="240" w:lineRule="auto"/>
              <w:rPr>
                <w:lang w:val="lt-LT"/>
              </w:rPr>
            </w:pPr>
          </w:p>
        </w:tc>
        <w:tc>
          <w:tcPr>
            <w:tcW w:w="9782" w:type="dxa"/>
          </w:tcPr>
          <w:p w14:paraId="5968F40B" w14:textId="77777777" w:rsidR="00FC7B47" w:rsidRPr="001F1B38" w:rsidRDefault="00FC7B47">
            <w:pPr>
              <w:pStyle w:val="EmptyCellLayoutStyle"/>
              <w:spacing w:after="0" w:line="240" w:lineRule="auto"/>
              <w:rPr>
                <w:lang w:val="lt-LT"/>
              </w:rPr>
            </w:pPr>
          </w:p>
        </w:tc>
      </w:tr>
      <w:tr w:rsidR="00FC7B47" w:rsidRPr="00A323A7" w14:paraId="18D94EF6" w14:textId="77777777" w:rsidTr="00F11B20">
        <w:trPr>
          <w:trHeight w:val="1133"/>
        </w:trPr>
        <w:tc>
          <w:tcPr>
            <w:tcW w:w="422" w:type="dxa"/>
          </w:tcPr>
          <w:p w14:paraId="554632D7" w14:textId="77777777" w:rsidR="00FC7B47" w:rsidRPr="001F1B38" w:rsidRDefault="00FC7B47">
            <w:pPr>
              <w:pStyle w:val="EmptyCellLayoutStyle"/>
              <w:spacing w:after="0" w:line="240" w:lineRule="auto"/>
              <w:rPr>
                <w:lang w:val="lt-LT"/>
              </w:rPr>
            </w:pPr>
          </w:p>
        </w:tc>
        <w:tc>
          <w:tcPr>
            <w:tcW w:w="9782" w:type="dxa"/>
          </w:tcPr>
          <w:tbl>
            <w:tblPr>
              <w:tblW w:w="0" w:type="auto"/>
              <w:tblCellMar>
                <w:left w:w="0" w:type="dxa"/>
                <w:right w:w="0" w:type="dxa"/>
              </w:tblCellMar>
              <w:tblLook w:val="0000" w:firstRow="0" w:lastRow="0" w:firstColumn="0" w:lastColumn="0" w:noHBand="0" w:noVBand="0"/>
            </w:tblPr>
            <w:tblGrid>
              <w:gridCol w:w="9782"/>
            </w:tblGrid>
            <w:tr w:rsidR="00FC7B47" w:rsidRPr="00A323A7" w14:paraId="40C9FCD4" w14:textId="77777777">
              <w:trPr>
                <w:trHeight w:val="1055"/>
              </w:trPr>
              <w:tc>
                <w:tcPr>
                  <w:tcW w:w="10204" w:type="dxa"/>
                  <w:tcBorders>
                    <w:top w:val="nil"/>
                    <w:left w:val="nil"/>
                    <w:bottom w:val="nil"/>
                    <w:right w:val="nil"/>
                  </w:tcBorders>
                  <w:tcMar>
                    <w:top w:w="39" w:type="dxa"/>
                    <w:left w:w="39" w:type="dxa"/>
                    <w:bottom w:w="39" w:type="dxa"/>
                    <w:right w:w="39" w:type="dxa"/>
                  </w:tcMar>
                </w:tcPr>
                <w:p w14:paraId="01194072" w14:textId="77777777" w:rsidR="00FC7B47" w:rsidRPr="001F1B38" w:rsidRDefault="00AE61D7">
                  <w:pPr>
                    <w:spacing w:after="0" w:line="240" w:lineRule="auto"/>
                    <w:jc w:val="center"/>
                    <w:rPr>
                      <w:lang w:val="lt-LT"/>
                    </w:rPr>
                  </w:pPr>
                  <w:r w:rsidRPr="001F1B38">
                    <w:rPr>
                      <w:b/>
                      <w:color w:val="000000"/>
                      <w:sz w:val="28"/>
                      <w:lang w:val="lt-LT"/>
                    </w:rPr>
                    <w:t>2022 METŲ ŠVENČIONIŲ R. SVEIKATOS IR SU SVEIKATA SUSIJUSIŲ RODIKLIŲ PROFILIS</w:t>
                  </w:r>
                </w:p>
              </w:tc>
            </w:tr>
          </w:tbl>
          <w:p w14:paraId="1FF51953" w14:textId="77777777" w:rsidR="00FC7B47" w:rsidRPr="001F1B38" w:rsidRDefault="00FC7B47">
            <w:pPr>
              <w:spacing w:after="0" w:line="240" w:lineRule="auto"/>
              <w:rPr>
                <w:lang w:val="lt-LT"/>
              </w:rPr>
            </w:pPr>
          </w:p>
        </w:tc>
      </w:tr>
      <w:tr w:rsidR="00FC7B47" w14:paraId="5FE9353E" w14:textId="77777777" w:rsidTr="00F11B20">
        <w:tc>
          <w:tcPr>
            <w:tcW w:w="422" w:type="dxa"/>
          </w:tcPr>
          <w:p w14:paraId="63B6E39F" w14:textId="77777777" w:rsidR="00FC7B47" w:rsidRPr="001F1B38" w:rsidRDefault="00FC7B47">
            <w:pPr>
              <w:pStyle w:val="EmptyCellLayoutStyle"/>
              <w:spacing w:after="0" w:line="240" w:lineRule="auto"/>
              <w:rPr>
                <w:lang w:val="lt-LT"/>
              </w:rPr>
            </w:pPr>
          </w:p>
        </w:tc>
        <w:tc>
          <w:tcPr>
            <w:tcW w:w="978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16"/>
              <w:gridCol w:w="490"/>
              <w:gridCol w:w="518"/>
              <w:gridCol w:w="642"/>
              <w:gridCol w:w="656"/>
              <w:gridCol w:w="477"/>
              <w:gridCol w:w="488"/>
              <w:gridCol w:w="598"/>
              <w:gridCol w:w="3191"/>
              <w:gridCol w:w="488"/>
            </w:tblGrid>
            <w:tr w:rsidR="00CB6CFF" w14:paraId="369DD049" w14:textId="77777777" w:rsidTr="00CB6CFF">
              <w:trPr>
                <w:trHeight w:val="205"/>
              </w:trPr>
              <w:tc>
                <w:tcPr>
                  <w:tcW w:w="2607" w:type="dxa"/>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A4723B3" w14:textId="77777777" w:rsidR="00FC7B47" w:rsidRDefault="00AE61D7">
                  <w:pPr>
                    <w:spacing w:after="0" w:line="240" w:lineRule="auto"/>
                    <w:jc w:val="center"/>
                  </w:pPr>
                  <w:r>
                    <w:rPr>
                      <w:color w:val="000000"/>
                      <w:sz w:val="16"/>
                    </w:rPr>
                    <w:t>Rodiklio pavadinimas</w:t>
                  </w:r>
                </w:p>
              </w:tc>
              <w:tc>
                <w:tcPr>
                  <w:tcW w:w="510" w:type="dxa"/>
                  <w:gridSpan w:val="5"/>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317B2C" w14:textId="77777777" w:rsidR="00FC7B47" w:rsidRDefault="00AE61D7">
                  <w:pPr>
                    <w:spacing w:after="0" w:line="240" w:lineRule="auto"/>
                    <w:jc w:val="center"/>
                  </w:pPr>
                  <w:r>
                    <w:rPr>
                      <w:color w:val="000000"/>
                      <w:sz w:val="16"/>
                    </w:rPr>
                    <w:t>Savivaldybės reikšmės</w:t>
                  </w:r>
                </w:p>
              </w:tc>
              <w:tc>
                <w:tcPr>
                  <w:tcW w:w="510"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3F8487" w14:textId="77777777" w:rsidR="00FC7B47" w:rsidRDefault="00AE61D7">
                  <w:pPr>
                    <w:spacing w:after="0" w:line="240" w:lineRule="auto"/>
                    <w:jc w:val="center"/>
                  </w:pPr>
                  <w:r>
                    <w:rPr>
                      <w:color w:val="000000"/>
                      <w:sz w:val="16"/>
                    </w:rPr>
                    <w:t xml:space="preserve">Lietuvos </w:t>
                  </w:r>
                  <w:r>
                    <w:rPr>
                      <w:color w:val="000000"/>
                      <w:sz w:val="16"/>
                    </w:rPr>
                    <w:t>reikšmės</w:t>
                  </w:r>
                </w:p>
              </w:tc>
            </w:tr>
            <w:tr w:rsidR="00FC7B47" w14:paraId="79176307" w14:textId="77777777">
              <w:trPr>
                <w:trHeight w:val="432"/>
              </w:trPr>
              <w:tc>
                <w:tcPr>
                  <w:tcW w:w="2607" w:type="dxa"/>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F4C5D5B" w14:textId="77777777" w:rsidR="00FC7B47" w:rsidRDefault="00FC7B47">
                  <w:pPr>
                    <w:spacing w:after="0" w:line="240" w:lineRule="auto"/>
                    <w:rPr>
                      <w:sz w:val="0"/>
                    </w:rPr>
                  </w:pP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A647ED" w14:textId="77777777" w:rsidR="00FC7B47" w:rsidRDefault="00AE61D7">
                  <w:pPr>
                    <w:spacing w:after="0" w:line="240" w:lineRule="auto"/>
                    <w:jc w:val="center"/>
                  </w:pPr>
                  <w:r>
                    <w:rPr>
                      <w:color w:val="000000"/>
                      <w:sz w:val="16"/>
                    </w:rPr>
                    <w:t>Tend.</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21F6BB" w14:textId="77777777" w:rsidR="00FC7B47" w:rsidRDefault="00AE61D7">
                  <w:pPr>
                    <w:spacing w:after="0" w:line="240" w:lineRule="auto"/>
                    <w:jc w:val="center"/>
                  </w:pPr>
                  <w:r>
                    <w:rPr>
                      <w:color w:val="000000"/>
                      <w:sz w:val="16"/>
                    </w:rPr>
                    <w:t>Rod.</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036782" w14:textId="77777777" w:rsidR="00FC7B47" w:rsidRDefault="00AE61D7">
                  <w:pPr>
                    <w:spacing w:after="0" w:line="240" w:lineRule="auto"/>
                    <w:jc w:val="center"/>
                  </w:pPr>
                  <w:r>
                    <w:rPr>
                      <w:color w:val="000000"/>
                      <w:sz w:val="16"/>
                    </w:rPr>
                    <w:t>Kiekis</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A6BE91" w14:textId="77777777" w:rsidR="00FC7B47" w:rsidRDefault="00AE61D7">
                  <w:pPr>
                    <w:spacing w:after="0" w:line="240" w:lineRule="auto"/>
                    <w:jc w:val="center"/>
                  </w:pPr>
                  <w:r>
                    <w:rPr>
                      <w:color w:val="000000"/>
                      <w:sz w:val="16"/>
                    </w:rPr>
                    <w:t>3 metų vidurkis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E9A06F" w14:textId="77777777" w:rsidR="00FC7B47" w:rsidRDefault="00AE61D7">
                  <w:pPr>
                    <w:spacing w:after="0" w:line="240" w:lineRule="auto"/>
                    <w:jc w:val="center"/>
                  </w:pPr>
                  <w:r>
                    <w:rPr>
                      <w:color w:val="000000"/>
                      <w:sz w:val="16"/>
                    </w:rPr>
                    <w:t>Sant.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BCA16A" w14:textId="77777777" w:rsidR="00FC7B47" w:rsidRDefault="00AE61D7">
                  <w:pPr>
                    <w:spacing w:after="0" w:line="240" w:lineRule="auto"/>
                    <w:jc w:val="center"/>
                  </w:pPr>
                  <w:r>
                    <w:rPr>
                      <w:color w:val="000000"/>
                      <w:sz w:val="16"/>
                    </w:rPr>
                    <w:t>Rod.</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88FFE0" w14:textId="77777777" w:rsidR="00FC7B47" w:rsidRDefault="00AE61D7">
                  <w:pPr>
                    <w:spacing w:after="0" w:line="240" w:lineRule="auto"/>
                    <w:jc w:val="center"/>
                  </w:pPr>
                  <w:r>
                    <w:rPr>
                      <w:color w:val="000000"/>
                      <w:sz w:val="16"/>
                    </w:rPr>
                    <w:t>Blog.</w:t>
                  </w:r>
                </w:p>
              </w:tc>
              <w:tc>
                <w:tcPr>
                  <w:tcW w:w="31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CD2033" w14:textId="77777777" w:rsidR="00FC7B47" w:rsidRDefault="00AE61D7">
                  <w:pPr>
                    <w:spacing w:after="0" w:line="240" w:lineRule="auto"/>
                    <w:jc w:val="center"/>
                  </w:pPr>
                  <w:r>
                    <w:rPr>
                      <w:color w:val="000000"/>
                      <w:sz w:val="16"/>
                    </w:rPr>
                    <w:t>Sritis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591214" w14:textId="77777777" w:rsidR="00FC7B47" w:rsidRDefault="00AE61D7">
                  <w:pPr>
                    <w:spacing w:after="0" w:line="240" w:lineRule="auto"/>
                    <w:jc w:val="center"/>
                  </w:pPr>
                  <w:r>
                    <w:rPr>
                      <w:color w:val="000000"/>
                      <w:sz w:val="16"/>
                    </w:rPr>
                    <w:t>Ger.</w:t>
                  </w:r>
                </w:p>
              </w:tc>
            </w:tr>
            <w:tr w:rsidR="00CB6CFF" w14:paraId="37CF723A" w14:textId="77777777" w:rsidTr="00CB6CFF">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13EF49D" w14:textId="77777777" w:rsidR="00FC7B47" w:rsidRDefault="00AE61D7">
                  <w:pPr>
                    <w:spacing w:after="0" w:line="240" w:lineRule="auto"/>
                  </w:pPr>
                  <w:r>
                    <w:rPr>
                      <w:color w:val="000000"/>
                      <w:sz w:val="16"/>
                    </w:rPr>
                    <w:t>Strateginis tikslas</w:t>
                  </w:r>
                </w:p>
              </w:tc>
            </w:tr>
            <w:tr w:rsidR="00FC7B47" w14:paraId="5414A4DA"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C5DFD87" w14:textId="77777777" w:rsidR="00FC7B47" w:rsidRDefault="00AE61D7">
                  <w:pPr>
                    <w:spacing w:after="0" w:line="240" w:lineRule="auto"/>
                  </w:pPr>
                  <w:r>
                    <w:rPr>
                      <w:color w:val="000000"/>
                      <w:sz w:val="16"/>
                    </w:rPr>
                    <w:t>Vidutinė tikėtina gyvenimo trukmė, kai amžius 0 (HI skaičiavimai)</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D3F172" w14:textId="77777777" w:rsidR="00FC7B47" w:rsidRDefault="00AE61D7">
                  <w:pPr>
                    <w:spacing w:after="0" w:line="240" w:lineRule="auto"/>
                  </w:pPr>
                  <w:r>
                    <w:rPr>
                      <w:noProof/>
                      <w:lang w:val="lt-LT" w:eastAsia="lt-LT"/>
                    </w:rPr>
                    <w:drawing>
                      <wp:inline distT="0" distB="0" distL="0" distR="0" wp14:anchorId="438662EB" wp14:editId="158DAE83">
                        <wp:extent cx="152501" cy="162033"/>
                        <wp:effectExtent l="0" t="0" r="0" b="0"/>
                        <wp:docPr id="4" name="img4.png"/>
                        <wp:cNvGraphicFramePr/>
                        <a:graphic xmlns:a="http://schemas.openxmlformats.org/drawingml/2006/main">
                          <a:graphicData uri="http://schemas.openxmlformats.org/drawingml/2006/picture">
                            <pic:pic xmlns:pic="http://schemas.openxmlformats.org/drawingml/2006/picture">
                              <pic:nvPicPr>
                                <pic:cNvPr id="5"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59E26E3E" w14:textId="47F08E17" w:rsidR="00FC7B47" w:rsidRDefault="00D8369F">
                  <w:pPr>
                    <w:spacing w:after="0" w:line="240" w:lineRule="auto"/>
                    <w:jc w:val="right"/>
                  </w:pPr>
                  <w:r>
                    <w:rPr>
                      <w:color w:val="000000"/>
                      <w:sz w:val="16"/>
                    </w:rPr>
                    <w:t>70,7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AC1378" w14:textId="77777777" w:rsidR="00FC7B47" w:rsidRDefault="00AE61D7">
                  <w:pPr>
                    <w:spacing w:after="0" w:line="240" w:lineRule="auto"/>
                    <w:jc w:val="right"/>
                  </w:pPr>
                  <w:r>
                    <w:rPr>
                      <w:color w:val="000000"/>
                      <w:sz w:val="16"/>
                    </w:rPr>
                    <w:t>76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73BF5C" w14:textId="77777777" w:rsidR="00FC7B47" w:rsidRDefault="00AE61D7">
                  <w:pPr>
                    <w:spacing w:after="0" w:line="240" w:lineRule="auto"/>
                    <w:jc w:val="right"/>
                  </w:pPr>
                  <w:r>
                    <w:rPr>
                      <w:color w:val="000000"/>
                      <w:sz w:val="16"/>
                    </w:rPr>
                    <w:t>72.8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80DAF5" w14:textId="77777777" w:rsidR="00FC7B47" w:rsidRDefault="00AE61D7">
                  <w:pPr>
                    <w:spacing w:after="0" w:line="240" w:lineRule="auto"/>
                    <w:jc w:val="right"/>
                  </w:pPr>
                  <w:r>
                    <w:rPr>
                      <w:color w:val="000000"/>
                      <w:sz w:val="16"/>
                    </w:rPr>
                    <w:t>1.01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5C94C4" w14:textId="77777777" w:rsidR="00FC7B47" w:rsidRDefault="00AE61D7">
                  <w:pPr>
                    <w:spacing w:after="0" w:line="240" w:lineRule="auto"/>
                    <w:jc w:val="right"/>
                  </w:pPr>
                  <w:r>
                    <w:rPr>
                      <w:color w:val="000000"/>
                      <w:sz w:val="16"/>
                    </w:rPr>
                    <w:t>75.8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C3D9AC" w14:textId="77777777" w:rsidR="00FC7B47" w:rsidRDefault="00AE61D7">
                  <w:pPr>
                    <w:spacing w:after="0" w:line="240" w:lineRule="auto"/>
                    <w:jc w:val="right"/>
                  </w:pPr>
                  <w:r>
                    <w:rPr>
                      <w:color w:val="000000"/>
                      <w:sz w:val="16"/>
                    </w:rPr>
                    <w:t>68.5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9829DB5" w14:textId="77777777" w:rsidR="00FC7B47" w:rsidRDefault="00AE61D7">
                  <w:pPr>
                    <w:spacing w:after="0" w:line="240" w:lineRule="auto"/>
                  </w:pPr>
                  <w:r>
                    <w:rPr>
                      <w:noProof/>
                      <w:lang w:val="lt-LT" w:eastAsia="lt-LT"/>
                    </w:rPr>
                    <w:drawing>
                      <wp:inline distT="0" distB="0" distL="0" distR="0" wp14:anchorId="776C8298" wp14:editId="18DB0B77">
                        <wp:extent cx="2016000" cy="288000"/>
                        <wp:effectExtent l="0" t="0" r="0" b="0"/>
                        <wp:docPr id="6" name="img5.png"/>
                        <wp:cNvGraphicFramePr/>
                        <a:graphic xmlns:a="http://schemas.openxmlformats.org/drawingml/2006/main">
                          <a:graphicData uri="http://schemas.openxmlformats.org/drawingml/2006/picture">
                            <pic:pic xmlns:pic="http://schemas.openxmlformats.org/drawingml/2006/picture">
                              <pic:nvPicPr>
                                <pic:cNvPr id="7" name="img5.png"/>
                                <pic:cNvPicPr/>
                              </pic:nvPicPr>
                              <pic:blipFill>
                                <a:blip r:embed="rId1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2E91D44" w14:textId="77777777" w:rsidR="00FC7B47" w:rsidRDefault="00AE61D7">
                  <w:pPr>
                    <w:spacing w:after="0" w:line="240" w:lineRule="auto"/>
                    <w:jc w:val="right"/>
                  </w:pPr>
                  <w:r>
                    <w:rPr>
                      <w:color w:val="000000"/>
                      <w:sz w:val="16"/>
                    </w:rPr>
                    <w:t>80.6</w:t>
                  </w:r>
                </w:p>
              </w:tc>
            </w:tr>
            <w:tr w:rsidR="00FC7B47" w14:paraId="28C2E7BB"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7050F4B" w14:textId="77777777" w:rsidR="00FC7B47" w:rsidRPr="00CB6CFF" w:rsidRDefault="00AE61D7">
                  <w:pPr>
                    <w:spacing w:after="0" w:line="240" w:lineRule="auto"/>
                    <w:rPr>
                      <w:lang w:val="pt-PT"/>
                    </w:rPr>
                  </w:pPr>
                  <w:r w:rsidRPr="00CB6CFF">
                    <w:rPr>
                      <w:color w:val="000000"/>
                      <w:sz w:val="16"/>
                      <w:lang w:val="pt-PT"/>
                    </w:rPr>
                    <w:t xml:space="preserve">Išvengiamas mirtingumas, proc. – pagal jungtinį EBPO ir </w:t>
                  </w:r>
                  <w:r w:rsidRPr="00CB6CFF">
                    <w:rPr>
                      <w:color w:val="000000"/>
                      <w:sz w:val="16"/>
                      <w:lang w:val="pt-PT"/>
                    </w:rPr>
                    <w:t>Eurostato sąrašą</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2890C1" w14:textId="77777777" w:rsidR="00FC7B47" w:rsidRDefault="00AE61D7">
                  <w:pPr>
                    <w:spacing w:after="0" w:line="240" w:lineRule="auto"/>
                  </w:pPr>
                  <w:r>
                    <w:rPr>
                      <w:noProof/>
                      <w:lang w:val="lt-LT" w:eastAsia="lt-LT"/>
                    </w:rPr>
                    <w:drawing>
                      <wp:inline distT="0" distB="0" distL="0" distR="0" wp14:anchorId="26538CA7" wp14:editId="6E47B3E3">
                        <wp:extent cx="152501" cy="162033"/>
                        <wp:effectExtent l="0" t="0" r="0" b="0"/>
                        <wp:docPr id="8" name="img4.png"/>
                        <wp:cNvGraphicFramePr/>
                        <a:graphic xmlns:a="http://schemas.openxmlformats.org/drawingml/2006/main">
                          <a:graphicData uri="http://schemas.openxmlformats.org/drawingml/2006/picture">
                            <pic:pic xmlns:pic="http://schemas.openxmlformats.org/drawingml/2006/picture">
                              <pic:nvPicPr>
                                <pic:cNvPr id="9"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27461428" w14:textId="77777777" w:rsidR="00FC7B47" w:rsidRDefault="00AE61D7">
                  <w:pPr>
                    <w:spacing w:after="0" w:line="240" w:lineRule="auto"/>
                    <w:jc w:val="right"/>
                  </w:pPr>
                  <w:r>
                    <w:rPr>
                      <w:color w:val="000000"/>
                      <w:sz w:val="16"/>
                    </w:rPr>
                    <w:t>77.1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80066B" w14:textId="77777777" w:rsidR="00FC7B47" w:rsidRDefault="00AE61D7">
                  <w:pPr>
                    <w:spacing w:after="0" w:line="240" w:lineRule="auto"/>
                    <w:jc w:val="right"/>
                  </w:pPr>
                  <w:r>
                    <w:rPr>
                      <w:color w:val="000000"/>
                      <w:sz w:val="16"/>
                    </w:rPr>
                    <w:t>165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830014" w14:textId="77777777" w:rsidR="00FC7B47" w:rsidRDefault="00AE61D7">
                  <w:pPr>
                    <w:spacing w:after="0" w:line="240" w:lineRule="auto"/>
                    <w:jc w:val="right"/>
                  </w:pPr>
                  <w:r>
                    <w:rPr>
                      <w:color w:val="000000"/>
                      <w:sz w:val="16"/>
                    </w:rPr>
                    <w:t>72.4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A6C481" w14:textId="77777777" w:rsidR="00FC7B47" w:rsidRDefault="00AE61D7">
                  <w:pPr>
                    <w:spacing w:after="0" w:line="240" w:lineRule="auto"/>
                    <w:jc w:val="right"/>
                  </w:pPr>
                  <w:r>
                    <w:rPr>
                      <w:color w:val="000000"/>
                      <w:sz w:val="16"/>
                    </w:rPr>
                    <w:t>1.04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CD360B" w14:textId="77777777" w:rsidR="00FC7B47" w:rsidRDefault="00AE61D7">
                  <w:pPr>
                    <w:spacing w:after="0" w:line="240" w:lineRule="auto"/>
                    <w:jc w:val="right"/>
                  </w:pPr>
                  <w:r>
                    <w:rPr>
                      <w:color w:val="000000"/>
                      <w:sz w:val="16"/>
                    </w:rPr>
                    <w:t>74.2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9F3224" w14:textId="77777777" w:rsidR="00FC7B47" w:rsidRDefault="00AE61D7">
                  <w:pPr>
                    <w:spacing w:after="0" w:line="240" w:lineRule="auto"/>
                    <w:jc w:val="right"/>
                  </w:pPr>
                  <w:r>
                    <w:rPr>
                      <w:color w:val="000000"/>
                      <w:sz w:val="16"/>
                    </w:rPr>
                    <w:t>85.8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153695E" w14:textId="77777777" w:rsidR="00FC7B47" w:rsidRDefault="00AE61D7">
                  <w:pPr>
                    <w:spacing w:after="0" w:line="240" w:lineRule="auto"/>
                  </w:pPr>
                  <w:r>
                    <w:rPr>
                      <w:noProof/>
                      <w:lang w:val="lt-LT" w:eastAsia="lt-LT"/>
                    </w:rPr>
                    <w:drawing>
                      <wp:inline distT="0" distB="0" distL="0" distR="0" wp14:anchorId="4FCD07C5" wp14:editId="07AFF799">
                        <wp:extent cx="2016000" cy="288000"/>
                        <wp:effectExtent l="0" t="0" r="0" b="0"/>
                        <wp:docPr id="10" name="img6.png"/>
                        <wp:cNvGraphicFramePr/>
                        <a:graphic xmlns:a="http://schemas.openxmlformats.org/drawingml/2006/main">
                          <a:graphicData uri="http://schemas.openxmlformats.org/drawingml/2006/picture">
                            <pic:pic xmlns:pic="http://schemas.openxmlformats.org/drawingml/2006/picture">
                              <pic:nvPicPr>
                                <pic:cNvPr id="11" name="img6.png"/>
                                <pic:cNvPicPr/>
                              </pic:nvPicPr>
                              <pic:blipFill>
                                <a:blip r:embed="rId1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7FE1045" w14:textId="77777777" w:rsidR="00FC7B47" w:rsidRDefault="00AE61D7">
                  <w:pPr>
                    <w:spacing w:after="0" w:line="240" w:lineRule="auto"/>
                    <w:jc w:val="right"/>
                  </w:pPr>
                  <w:r>
                    <w:rPr>
                      <w:color w:val="000000"/>
                      <w:sz w:val="16"/>
                    </w:rPr>
                    <w:t>56.0</w:t>
                  </w:r>
                </w:p>
              </w:tc>
            </w:tr>
            <w:tr w:rsidR="00CB6CFF" w:rsidRPr="001F1459" w14:paraId="5A40E1FB" w14:textId="77777777" w:rsidTr="00CB6CFF">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840C168" w14:textId="77777777" w:rsidR="00FC7B47" w:rsidRPr="00CB6CFF" w:rsidRDefault="00AE61D7">
                  <w:pPr>
                    <w:spacing w:after="0" w:line="240" w:lineRule="auto"/>
                    <w:rPr>
                      <w:lang w:val="pt-PT"/>
                    </w:rPr>
                  </w:pPr>
                  <w:r w:rsidRPr="00CB6CFF">
                    <w:rPr>
                      <w:color w:val="000000"/>
                      <w:sz w:val="16"/>
                      <w:lang w:val="pt-PT"/>
                    </w:rPr>
                    <w:t>1 tikslas. Sukurti saugesnę socialinę aplinką, mažinti sveikatos netolygumus ir socialinę atskirtį</w:t>
                  </w:r>
                </w:p>
              </w:tc>
            </w:tr>
            <w:tr w:rsidR="00CB6CFF" w:rsidRPr="001F1459" w14:paraId="704E5093" w14:textId="77777777" w:rsidTr="00CB6CFF">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062A4FD3" w14:textId="77777777" w:rsidR="00FC7B47" w:rsidRPr="00CB6CFF" w:rsidRDefault="00AE61D7">
                  <w:pPr>
                    <w:spacing w:after="0" w:line="240" w:lineRule="auto"/>
                    <w:rPr>
                      <w:lang w:val="pt-PT"/>
                    </w:rPr>
                  </w:pPr>
                  <w:r w:rsidRPr="00CB6CFF">
                    <w:rPr>
                      <w:color w:val="000000"/>
                      <w:sz w:val="16"/>
                      <w:lang w:val="pt-PT"/>
                    </w:rPr>
                    <w:t>1.1. Sumažinti skurdo lygį ir nedarbą</w:t>
                  </w:r>
                </w:p>
              </w:tc>
            </w:tr>
            <w:tr w:rsidR="00FC7B47" w14:paraId="3602F131"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77602EE" w14:textId="77777777" w:rsidR="00FC7B47" w:rsidRDefault="00AE61D7">
                  <w:pPr>
                    <w:spacing w:after="0" w:line="240" w:lineRule="auto"/>
                  </w:pPr>
                  <w:r>
                    <w:rPr>
                      <w:color w:val="000000"/>
                      <w:sz w:val="16"/>
                    </w:rPr>
                    <w:t>Savižudybių sk. (X60-X84)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5B0AC0" w14:textId="77777777" w:rsidR="00FC7B47" w:rsidRDefault="00AE61D7">
                  <w:pPr>
                    <w:spacing w:after="0" w:line="240" w:lineRule="auto"/>
                  </w:pPr>
                  <w:r>
                    <w:rPr>
                      <w:noProof/>
                      <w:lang w:val="lt-LT" w:eastAsia="lt-LT"/>
                    </w:rPr>
                    <w:drawing>
                      <wp:inline distT="0" distB="0" distL="0" distR="0" wp14:anchorId="04BA52B2" wp14:editId="7B032D49">
                        <wp:extent cx="133439" cy="162033"/>
                        <wp:effectExtent l="0" t="0" r="0" b="0"/>
                        <wp:docPr id="12" name="img7.png"/>
                        <wp:cNvGraphicFramePr/>
                        <a:graphic xmlns:a="http://schemas.openxmlformats.org/drawingml/2006/main">
                          <a:graphicData uri="http://schemas.openxmlformats.org/drawingml/2006/picture">
                            <pic:pic xmlns:pic="http://schemas.openxmlformats.org/drawingml/2006/picture">
                              <pic:nvPicPr>
                                <pic:cNvPr id="13"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20B83A9F" w14:textId="77777777" w:rsidR="00FC7B47" w:rsidRDefault="00AE61D7">
                  <w:pPr>
                    <w:spacing w:after="0" w:line="240" w:lineRule="auto"/>
                    <w:jc w:val="right"/>
                  </w:pPr>
                  <w:r>
                    <w:rPr>
                      <w:color w:val="000000"/>
                      <w:sz w:val="16"/>
                    </w:rPr>
                    <w:t>26.8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ADBB8E" w14:textId="77777777" w:rsidR="00FC7B47" w:rsidRDefault="00AE61D7">
                  <w:pPr>
                    <w:spacing w:after="0" w:line="240" w:lineRule="auto"/>
                    <w:jc w:val="right"/>
                  </w:pPr>
                  <w:r>
                    <w:rPr>
                      <w:color w:val="000000"/>
                      <w:sz w:val="16"/>
                    </w:rPr>
                    <w:t>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010F99" w14:textId="77777777" w:rsidR="00FC7B47" w:rsidRDefault="00AE61D7">
                  <w:pPr>
                    <w:spacing w:after="0" w:line="240" w:lineRule="auto"/>
                    <w:jc w:val="right"/>
                  </w:pPr>
                  <w:r>
                    <w:rPr>
                      <w:color w:val="000000"/>
                      <w:sz w:val="16"/>
                    </w:rPr>
                    <w:t>32.5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C058B1" w14:textId="77777777" w:rsidR="00FC7B47" w:rsidRDefault="00AE61D7">
                  <w:pPr>
                    <w:spacing w:after="0" w:line="240" w:lineRule="auto"/>
                    <w:jc w:val="right"/>
                  </w:pPr>
                  <w:r>
                    <w:rPr>
                      <w:color w:val="000000"/>
                      <w:sz w:val="16"/>
                    </w:rPr>
                    <w:t>1.44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175EA9" w14:textId="77777777" w:rsidR="00FC7B47" w:rsidRDefault="00AE61D7">
                  <w:pPr>
                    <w:spacing w:after="0" w:line="240" w:lineRule="auto"/>
                    <w:jc w:val="right"/>
                  </w:pPr>
                  <w:r>
                    <w:rPr>
                      <w:color w:val="000000"/>
                      <w:sz w:val="16"/>
                    </w:rPr>
                    <w:t>18.6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974380" w14:textId="77777777" w:rsidR="00FC7B47" w:rsidRDefault="00AE61D7">
                  <w:pPr>
                    <w:spacing w:after="0" w:line="240" w:lineRule="auto"/>
                    <w:jc w:val="right"/>
                  </w:pPr>
                  <w:r>
                    <w:rPr>
                      <w:color w:val="000000"/>
                      <w:sz w:val="16"/>
                    </w:rPr>
                    <w:t>48.8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40551A1" w14:textId="77777777" w:rsidR="00FC7B47" w:rsidRDefault="00AE61D7">
                  <w:pPr>
                    <w:spacing w:after="0" w:line="240" w:lineRule="auto"/>
                  </w:pPr>
                  <w:r>
                    <w:rPr>
                      <w:noProof/>
                      <w:lang w:val="lt-LT" w:eastAsia="lt-LT"/>
                    </w:rPr>
                    <w:drawing>
                      <wp:inline distT="0" distB="0" distL="0" distR="0" wp14:anchorId="43ED3352" wp14:editId="7DD6968B">
                        <wp:extent cx="2016000" cy="288000"/>
                        <wp:effectExtent l="0" t="0" r="0" b="0"/>
                        <wp:docPr id="14" name="img8.png"/>
                        <wp:cNvGraphicFramePr/>
                        <a:graphic xmlns:a="http://schemas.openxmlformats.org/drawingml/2006/main">
                          <a:graphicData uri="http://schemas.openxmlformats.org/drawingml/2006/picture">
                            <pic:pic xmlns:pic="http://schemas.openxmlformats.org/drawingml/2006/picture">
                              <pic:nvPicPr>
                                <pic:cNvPr id="15" name="img8.png"/>
                                <pic:cNvPicPr/>
                              </pic:nvPicPr>
                              <pic:blipFill>
                                <a:blip r:embed="rId1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B1955F2" w14:textId="77777777" w:rsidR="00FC7B47" w:rsidRDefault="00AE61D7">
                  <w:pPr>
                    <w:spacing w:after="0" w:line="240" w:lineRule="auto"/>
                    <w:jc w:val="right"/>
                  </w:pPr>
                  <w:r>
                    <w:rPr>
                      <w:color w:val="000000"/>
                      <w:sz w:val="16"/>
                    </w:rPr>
                    <w:t>6.7</w:t>
                  </w:r>
                </w:p>
              </w:tc>
            </w:tr>
            <w:tr w:rsidR="00FC7B47" w14:paraId="6B0AA68F"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9EBBB32" w14:textId="77777777" w:rsidR="00FC7B47" w:rsidRDefault="00AE61D7">
                  <w:pPr>
                    <w:spacing w:after="0" w:line="240" w:lineRule="auto"/>
                  </w:pPr>
                  <w:r>
                    <w:rPr>
                      <w:color w:val="000000"/>
                      <w:sz w:val="16"/>
                    </w:rPr>
                    <w:t>SMR nuo tyčinio savęs žalojimo (X60-X84)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793133" w14:textId="77777777" w:rsidR="00FC7B47" w:rsidRDefault="00AE61D7">
                  <w:pPr>
                    <w:spacing w:after="0" w:line="240" w:lineRule="auto"/>
                  </w:pPr>
                  <w:r>
                    <w:rPr>
                      <w:noProof/>
                      <w:lang w:val="lt-LT" w:eastAsia="lt-LT"/>
                    </w:rPr>
                    <w:drawing>
                      <wp:inline distT="0" distB="0" distL="0" distR="0" wp14:anchorId="2C5A56D2" wp14:editId="20C187BD">
                        <wp:extent cx="133439" cy="162033"/>
                        <wp:effectExtent l="0" t="0" r="0" b="0"/>
                        <wp:docPr id="16" name="img7.png"/>
                        <wp:cNvGraphicFramePr/>
                        <a:graphic xmlns:a="http://schemas.openxmlformats.org/drawingml/2006/main">
                          <a:graphicData uri="http://schemas.openxmlformats.org/drawingml/2006/picture">
                            <pic:pic xmlns:pic="http://schemas.openxmlformats.org/drawingml/2006/picture">
                              <pic:nvPicPr>
                                <pic:cNvPr id="17"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6B6148AB" w14:textId="77777777" w:rsidR="00FC7B47" w:rsidRDefault="00AE61D7">
                  <w:pPr>
                    <w:spacing w:after="0" w:line="240" w:lineRule="auto"/>
                    <w:jc w:val="right"/>
                  </w:pPr>
                  <w:r>
                    <w:rPr>
                      <w:color w:val="000000"/>
                      <w:sz w:val="16"/>
                    </w:rPr>
                    <w:t>26.6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2DAB7B" w14:textId="77777777" w:rsidR="00FC7B47" w:rsidRDefault="00AE61D7">
                  <w:pPr>
                    <w:spacing w:after="0" w:line="240" w:lineRule="auto"/>
                    <w:jc w:val="right"/>
                  </w:pPr>
                  <w:r>
                    <w:rPr>
                      <w:color w:val="000000"/>
                      <w:sz w:val="16"/>
                    </w:rPr>
                    <w:t>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183BC5" w14:textId="77777777" w:rsidR="00FC7B47" w:rsidRDefault="00AE61D7">
                  <w:pPr>
                    <w:spacing w:after="0" w:line="240" w:lineRule="auto"/>
                    <w:jc w:val="right"/>
                  </w:pPr>
                  <w:r>
                    <w:rPr>
                      <w:color w:val="000000"/>
                      <w:sz w:val="16"/>
                    </w:rPr>
                    <w:t>32.7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B99CE2" w14:textId="77777777" w:rsidR="00FC7B47" w:rsidRDefault="00AE61D7">
                  <w:pPr>
                    <w:spacing w:after="0" w:line="240" w:lineRule="auto"/>
                    <w:jc w:val="right"/>
                  </w:pPr>
                  <w:r>
                    <w:rPr>
                      <w:color w:val="000000"/>
                      <w:sz w:val="16"/>
                    </w:rPr>
                    <w:t>1.48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C432F0" w14:textId="77777777" w:rsidR="00FC7B47" w:rsidRDefault="00AE61D7">
                  <w:pPr>
                    <w:spacing w:after="0" w:line="240" w:lineRule="auto"/>
                    <w:jc w:val="right"/>
                  </w:pPr>
                  <w:r>
                    <w:rPr>
                      <w:color w:val="000000"/>
                      <w:sz w:val="16"/>
                    </w:rPr>
                    <w:t>18.0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E2FACE" w14:textId="77777777" w:rsidR="00FC7B47" w:rsidRDefault="00AE61D7">
                  <w:pPr>
                    <w:spacing w:after="0" w:line="240" w:lineRule="auto"/>
                    <w:jc w:val="right"/>
                  </w:pPr>
                  <w:r>
                    <w:rPr>
                      <w:color w:val="000000"/>
                      <w:sz w:val="16"/>
                    </w:rPr>
                    <w:t>47.0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3BC849C" w14:textId="77777777" w:rsidR="00FC7B47" w:rsidRDefault="00AE61D7">
                  <w:pPr>
                    <w:spacing w:after="0" w:line="240" w:lineRule="auto"/>
                  </w:pPr>
                  <w:r>
                    <w:rPr>
                      <w:noProof/>
                      <w:lang w:val="lt-LT" w:eastAsia="lt-LT"/>
                    </w:rPr>
                    <w:drawing>
                      <wp:inline distT="0" distB="0" distL="0" distR="0" wp14:anchorId="3B812225" wp14:editId="6407C007">
                        <wp:extent cx="2016000" cy="288000"/>
                        <wp:effectExtent l="0" t="0" r="0" b="0"/>
                        <wp:docPr id="18" name="img9.png"/>
                        <wp:cNvGraphicFramePr/>
                        <a:graphic xmlns:a="http://schemas.openxmlformats.org/drawingml/2006/main">
                          <a:graphicData uri="http://schemas.openxmlformats.org/drawingml/2006/picture">
                            <pic:pic xmlns:pic="http://schemas.openxmlformats.org/drawingml/2006/picture">
                              <pic:nvPicPr>
                                <pic:cNvPr id="19" name="img9.png"/>
                                <pic:cNvPicPr/>
                              </pic:nvPicPr>
                              <pic:blipFill>
                                <a:blip r:embed="rId1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2380AFE" w14:textId="77777777" w:rsidR="00FC7B47" w:rsidRDefault="00AE61D7">
                  <w:pPr>
                    <w:spacing w:after="0" w:line="240" w:lineRule="auto"/>
                    <w:jc w:val="right"/>
                  </w:pPr>
                  <w:r>
                    <w:rPr>
                      <w:color w:val="000000"/>
                      <w:sz w:val="16"/>
                    </w:rPr>
                    <w:t>6.4</w:t>
                  </w:r>
                </w:p>
              </w:tc>
            </w:tr>
            <w:tr w:rsidR="00FC7B47" w14:paraId="43309804"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2A4B88F" w14:textId="77777777" w:rsidR="00FC7B47" w:rsidRDefault="00AE61D7">
                  <w:pPr>
                    <w:spacing w:after="0" w:line="240" w:lineRule="auto"/>
                  </w:pPr>
                  <w:r>
                    <w:rPr>
                      <w:color w:val="000000"/>
                      <w:sz w:val="16"/>
                    </w:rPr>
                    <w:t>Bandymų žudytis skaičius (X60–X64, X66–X84) 100 000 gyventojų</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48FC1F" w14:textId="77777777" w:rsidR="00FC7B47" w:rsidRDefault="00AE61D7">
                  <w:pPr>
                    <w:spacing w:after="0" w:line="240" w:lineRule="auto"/>
                  </w:pPr>
                  <w:r>
                    <w:rPr>
                      <w:noProof/>
                      <w:lang w:val="lt-LT" w:eastAsia="lt-LT"/>
                    </w:rPr>
                    <w:drawing>
                      <wp:inline distT="0" distB="0" distL="0" distR="0" wp14:anchorId="185EBD8A" wp14:editId="059A0751">
                        <wp:extent cx="133474" cy="162076"/>
                        <wp:effectExtent l="0" t="0" r="0" b="0"/>
                        <wp:docPr id="20" name="img10.png"/>
                        <wp:cNvGraphicFramePr/>
                        <a:graphic xmlns:a="http://schemas.openxmlformats.org/drawingml/2006/main">
                          <a:graphicData uri="http://schemas.openxmlformats.org/drawingml/2006/picture">
                            <pic:pic xmlns:pic="http://schemas.openxmlformats.org/drawingml/2006/picture">
                              <pic:nvPicPr>
                                <pic:cNvPr id="21" name="img10.png"/>
                                <pic:cNvPicPr/>
                              </pic:nvPicPr>
                              <pic:blipFill>
                                <a:blip r:embed="rId17"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0EFD179E" w14:textId="77777777" w:rsidR="00FC7B47" w:rsidRDefault="00AE61D7">
                  <w:pPr>
                    <w:spacing w:after="0" w:line="240" w:lineRule="auto"/>
                    <w:jc w:val="right"/>
                  </w:pPr>
                  <w:r>
                    <w:rPr>
                      <w:color w:val="000000"/>
                      <w:sz w:val="16"/>
                    </w:rPr>
                    <w:t>49.2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7FC086" w14:textId="77777777" w:rsidR="00FC7B47" w:rsidRDefault="00AE61D7">
                  <w:pPr>
                    <w:spacing w:after="0" w:line="240" w:lineRule="auto"/>
                    <w:jc w:val="right"/>
                  </w:pPr>
                  <w:r>
                    <w:rPr>
                      <w:color w:val="000000"/>
                      <w:sz w:val="16"/>
                    </w:rPr>
                    <w:t>11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098A08" w14:textId="77777777" w:rsidR="00FC7B47" w:rsidRDefault="00AE61D7">
                  <w:pPr>
                    <w:spacing w:after="0" w:line="240" w:lineRule="auto"/>
                    <w:jc w:val="right"/>
                  </w:pPr>
                  <w:r>
                    <w:rPr>
                      <w:color w:val="000000"/>
                      <w:sz w:val="16"/>
                    </w:rPr>
                    <w:t>35.4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0114F8" w14:textId="77777777" w:rsidR="00FC7B47" w:rsidRDefault="00AE61D7">
                  <w:pPr>
                    <w:spacing w:after="0" w:line="240" w:lineRule="auto"/>
                    <w:jc w:val="right"/>
                  </w:pPr>
                  <w:r>
                    <w:rPr>
                      <w:color w:val="000000"/>
                      <w:sz w:val="16"/>
                    </w:rPr>
                    <w:t>1.26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8E538C" w14:textId="77777777" w:rsidR="00FC7B47" w:rsidRDefault="00AE61D7">
                  <w:pPr>
                    <w:spacing w:after="0" w:line="240" w:lineRule="auto"/>
                    <w:jc w:val="right"/>
                  </w:pPr>
                  <w:r>
                    <w:rPr>
                      <w:color w:val="000000"/>
                      <w:sz w:val="16"/>
                    </w:rPr>
                    <w:t>39.2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27F973" w14:textId="77777777" w:rsidR="00FC7B47" w:rsidRDefault="00AE61D7">
                  <w:pPr>
                    <w:spacing w:after="0" w:line="240" w:lineRule="auto"/>
                    <w:jc w:val="right"/>
                  </w:pPr>
                  <w:r>
                    <w:rPr>
                      <w:color w:val="000000"/>
                      <w:sz w:val="16"/>
                    </w:rPr>
                    <w:t>75.6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2999795" w14:textId="77777777" w:rsidR="00FC7B47" w:rsidRDefault="00AE61D7">
                  <w:pPr>
                    <w:spacing w:after="0" w:line="240" w:lineRule="auto"/>
                  </w:pPr>
                  <w:r>
                    <w:rPr>
                      <w:noProof/>
                      <w:lang w:val="lt-LT" w:eastAsia="lt-LT"/>
                    </w:rPr>
                    <w:drawing>
                      <wp:inline distT="0" distB="0" distL="0" distR="0" wp14:anchorId="01175A0A" wp14:editId="77E5DA2A">
                        <wp:extent cx="2016000" cy="288000"/>
                        <wp:effectExtent l="0" t="0" r="0" b="0"/>
                        <wp:docPr id="22" name="img11.png"/>
                        <wp:cNvGraphicFramePr/>
                        <a:graphic xmlns:a="http://schemas.openxmlformats.org/drawingml/2006/main">
                          <a:graphicData uri="http://schemas.openxmlformats.org/drawingml/2006/picture">
                            <pic:pic xmlns:pic="http://schemas.openxmlformats.org/drawingml/2006/picture">
                              <pic:nvPicPr>
                                <pic:cNvPr id="23" name="img11.png"/>
                                <pic:cNvPicPr/>
                              </pic:nvPicPr>
                              <pic:blipFill>
                                <a:blip r:embed="rId1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958EAB2" w14:textId="77777777" w:rsidR="00FC7B47" w:rsidRDefault="00AE61D7">
                  <w:pPr>
                    <w:spacing w:after="0" w:line="240" w:lineRule="auto"/>
                    <w:jc w:val="right"/>
                  </w:pPr>
                  <w:r>
                    <w:rPr>
                      <w:color w:val="000000"/>
                      <w:sz w:val="16"/>
                    </w:rPr>
                    <w:t>0.0</w:t>
                  </w:r>
                </w:p>
              </w:tc>
            </w:tr>
            <w:tr w:rsidR="00FC7B47" w14:paraId="46AB6825"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A44AAC5" w14:textId="77777777" w:rsidR="00FC7B47" w:rsidRDefault="00AE61D7">
                  <w:pPr>
                    <w:spacing w:after="0" w:line="240" w:lineRule="auto"/>
                  </w:pPr>
                  <w:r>
                    <w:rPr>
                      <w:color w:val="000000"/>
                      <w:sz w:val="16"/>
                    </w:rPr>
                    <w:t xml:space="preserve">Mokyklinio amžiaus vaikų, nesimokančių mokyklose, </w:t>
                  </w:r>
                  <w:r>
                    <w:rPr>
                      <w:color w:val="000000"/>
                      <w:sz w:val="16"/>
                    </w:rPr>
                    <w:t>skaičius 1 000 moksl.</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580ED2" w14:textId="77777777" w:rsidR="00FC7B47" w:rsidRDefault="00AE61D7">
                  <w:pPr>
                    <w:spacing w:after="0" w:line="240" w:lineRule="auto"/>
                  </w:pPr>
                  <w:r>
                    <w:rPr>
                      <w:noProof/>
                      <w:lang w:val="lt-LT" w:eastAsia="lt-LT"/>
                    </w:rPr>
                    <w:drawing>
                      <wp:inline distT="0" distB="0" distL="0" distR="0" wp14:anchorId="47EF87BA" wp14:editId="4B36C35C">
                        <wp:extent cx="152501" cy="162033"/>
                        <wp:effectExtent l="0" t="0" r="0" b="0"/>
                        <wp:docPr id="24" name="img4.png"/>
                        <wp:cNvGraphicFramePr/>
                        <a:graphic xmlns:a="http://schemas.openxmlformats.org/drawingml/2006/main">
                          <a:graphicData uri="http://schemas.openxmlformats.org/drawingml/2006/picture">
                            <pic:pic xmlns:pic="http://schemas.openxmlformats.org/drawingml/2006/picture">
                              <pic:nvPicPr>
                                <pic:cNvPr id="25"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083D8488" w14:textId="77777777" w:rsidR="00FC7B47" w:rsidRDefault="00AE61D7">
                  <w:pPr>
                    <w:spacing w:after="0" w:line="240" w:lineRule="auto"/>
                    <w:jc w:val="right"/>
                  </w:pPr>
                  <w:r>
                    <w:rPr>
                      <w:color w:val="000000"/>
                      <w:sz w:val="16"/>
                    </w:rPr>
                    <w:t>49.1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11FACC" w14:textId="77777777" w:rsidR="00FC7B47" w:rsidRDefault="00AE61D7">
                  <w:pPr>
                    <w:spacing w:after="0" w:line="240" w:lineRule="auto"/>
                    <w:jc w:val="right"/>
                  </w:pPr>
                  <w:r>
                    <w:rPr>
                      <w:color w:val="000000"/>
                      <w:sz w:val="16"/>
                    </w:rPr>
                    <w:t>84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CF3016" w14:textId="77777777" w:rsidR="00FC7B47" w:rsidRDefault="00AE61D7">
                  <w:pPr>
                    <w:spacing w:after="0" w:line="240" w:lineRule="auto"/>
                    <w:jc w:val="right"/>
                  </w:pPr>
                  <w:r>
                    <w:rPr>
                      <w:color w:val="000000"/>
                      <w:sz w:val="16"/>
                    </w:rPr>
                    <w:t>46.0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749CE1" w14:textId="77777777" w:rsidR="00FC7B47" w:rsidRDefault="00AE61D7">
                  <w:pPr>
                    <w:spacing w:after="0" w:line="240" w:lineRule="auto"/>
                    <w:jc w:val="right"/>
                  </w:pPr>
                  <w:r>
                    <w:rPr>
                      <w:color w:val="000000"/>
                      <w:sz w:val="16"/>
                    </w:rPr>
                    <w:t>0.81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B311E6" w14:textId="77777777" w:rsidR="00FC7B47" w:rsidRDefault="00AE61D7">
                  <w:pPr>
                    <w:spacing w:after="0" w:line="240" w:lineRule="auto"/>
                    <w:jc w:val="right"/>
                  </w:pPr>
                  <w:r>
                    <w:rPr>
                      <w:color w:val="000000"/>
                      <w:sz w:val="16"/>
                    </w:rPr>
                    <w:t>60.3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C253D5" w14:textId="77777777" w:rsidR="00FC7B47" w:rsidRDefault="00AE61D7">
                  <w:pPr>
                    <w:spacing w:after="0" w:line="240" w:lineRule="auto"/>
                    <w:jc w:val="right"/>
                  </w:pPr>
                  <w:r>
                    <w:rPr>
                      <w:color w:val="000000"/>
                      <w:sz w:val="16"/>
                    </w:rPr>
                    <w:t>205.0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C1703D3" w14:textId="77777777" w:rsidR="00FC7B47" w:rsidRDefault="00AE61D7">
                  <w:pPr>
                    <w:spacing w:after="0" w:line="240" w:lineRule="auto"/>
                  </w:pPr>
                  <w:r>
                    <w:rPr>
                      <w:noProof/>
                      <w:lang w:val="lt-LT" w:eastAsia="lt-LT"/>
                    </w:rPr>
                    <w:drawing>
                      <wp:inline distT="0" distB="0" distL="0" distR="0" wp14:anchorId="0EF183A1" wp14:editId="62537DD8">
                        <wp:extent cx="2016000" cy="288000"/>
                        <wp:effectExtent l="0" t="0" r="0" b="0"/>
                        <wp:docPr id="26" name="img12.png"/>
                        <wp:cNvGraphicFramePr/>
                        <a:graphic xmlns:a="http://schemas.openxmlformats.org/drawingml/2006/main">
                          <a:graphicData uri="http://schemas.openxmlformats.org/drawingml/2006/picture">
                            <pic:pic xmlns:pic="http://schemas.openxmlformats.org/drawingml/2006/picture">
                              <pic:nvPicPr>
                                <pic:cNvPr id="27" name="img12.png"/>
                                <pic:cNvPicPr/>
                              </pic:nvPicPr>
                              <pic:blipFill>
                                <a:blip r:embed="rId1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9FA696D" w14:textId="77777777" w:rsidR="00FC7B47" w:rsidRDefault="00AE61D7">
                  <w:pPr>
                    <w:spacing w:after="0" w:line="240" w:lineRule="auto"/>
                    <w:jc w:val="right"/>
                  </w:pPr>
                  <w:r>
                    <w:rPr>
                      <w:color w:val="000000"/>
                      <w:sz w:val="16"/>
                    </w:rPr>
                    <w:t>37.1</w:t>
                  </w:r>
                </w:p>
              </w:tc>
            </w:tr>
            <w:tr w:rsidR="00FC7B47" w14:paraId="75BBA1FA"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8C71C59" w14:textId="77777777" w:rsidR="00FC7B47" w:rsidRPr="00CB6CFF" w:rsidRDefault="00AE61D7">
                  <w:pPr>
                    <w:spacing w:after="0" w:line="240" w:lineRule="auto"/>
                    <w:rPr>
                      <w:lang w:val="pt-PT"/>
                    </w:rPr>
                  </w:pPr>
                  <w:r w:rsidRPr="00CB6CFF">
                    <w:rPr>
                      <w:color w:val="000000"/>
                      <w:sz w:val="16"/>
                      <w:lang w:val="pt-PT"/>
                    </w:rPr>
                    <w:t>Ilgalaikio nedarbo lygis, darbo jėgos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97520E" w14:textId="77777777" w:rsidR="00FC7B47" w:rsidRDefault="00AE61D7">
                  <w:pPr>
                    <w:spacing w:after="0" w:line="240" w:lineRule="auto"/>
                  </w:pPr>
                  <w:r>
                    <w:rPr>
                      <w:noProof/>
                      <w:lang w:val="lt-LT" w:eastAsia="lt-LT"/>
                    </w:rPr>
                    <w:drawing>
                      <wp:inline distT="0" distB="0" distL="0" distR="0" wp14:anchorId="380FB6D0" wp14:editId="4DE52041">
                        <wp:extent cx="152501" cy="162033"/>
                        <wp:effectExtent l="0" t="0" r="0" b="0"/>
                        <wp:docPr id="28" name="img4.png"/>
                        <wp:cNvGraphicFramePr/>
                        <a:graphic xmlns:a="http://schemas.openxmlformats.org/drawingml/2006/main">
                          <a:graphicData uri="http://schemas.openxmlformats.org/drawingml/2006/picture">
                            <pic:pic xmlns:pic="http://schemas.openxmlformats.org/drawingml/2006/picture">
                              <pic:nvPicPr>
                                <pic:cNvPr id="29"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4D33C71D" w14:textId="77777777" w:rsidR="00FC7B47" w:rsidRDefault="00AE61D7">
                  <w:pPr>
                    <w:spacing w:after="0" w:line="240" w:lineRule="auto"/>
                    <w:jc w:val="right"/>
                  </w:pPr>
                  <w:r>
                    <w:rPr>
                      <w:color w:val="000000"/>
                      <w:sz w:val="16"/>
                    </w:rPr>
                    <w:t>2.3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6A902E" w14:textId="77777777" w:rsidR="00FC7B47" w:rsidRDefault="00AE61D7">
                  <w:pPr>
                    <w:spacing w:after="0" w:line="240" w:lineRule="auto"/>
                    <w:jc w:val="right"/>
                  </w:pPr>
                  <w:r>
                    <w:rPr>
                      <w:color w:val="000000"/>
                      <w:sz w:val="16"/>
                    </w:rPr>
                    <w:t>321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2A1D16" w14:textId="77777777" w:rsidR="00FC7B47" w:rsidRDefault="00AE61D7">
                  <w:pPr>
                    <w:spacing w:after="0" w:line="240" w:lineRule="auto"/>
                    <w:jc w:val="right"/>
                  </w:pPr>
                  <w:r>
                    <w:rPr>
                      <w:color w:val="000000"/>
                      <w:sz w:val="16"/>
                    </w:rPr>
                    <w:t>2.8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AAAFCE" w14:textId="77777777" w:rsidR="00FC7B47" w:rsidRDefault="00AE61D7">
                  <w:pPr>
                    <w:spacing w:after="0" w:line="240" w:lineRule="auto"/>
                    <w:jc w:val="right"/>
                  </w:pPr>
                  <w:r>
                    <w:rPr>
                      <w:color w:val="000000"/>
                      <w:sz w:val="16"/>
                    </w:rPr>
                    <w:t>1.05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27515F" w14:textId="77777777" w:rsidR="00FC7B47" w:rsidRDefault="00AE61D7">
                  <w:pPr>
                    <w:spacing w:after="0" w:line="240" w:lineRule="auto"/>
                    <w:jc w:val="right"/>
                  </w:pPr>
                  <w:r>
                    <w:rPr>
                      <w:color w:val="000000"/>
                      <w:sz w:val="16"/>
                    </w:rPr>
                    <w:t>2.2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6973B0" w14:textId="77777777" w:rsidR="00FC7B47" w:rsidRDefault="00AE61D7">
                  <w:pPr>
                    <w:spacing w:after="0" w:line="240" w:lineRule="auto"/>
                    <w:jc w:val="right"/>
                  </w:pPr>
                  <w:r>
                    <w:rPr>
                      <w:color w:val="000000"/>
                      <w:sz w:val="16"/>
                    </w:rPr>
                    <w:t>7.0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5882066" w14:textId="77777777" w:rsidR="00FC7B47" w:rsidRDefault="00AE61D7">
                  <w:pPr>
                    <w:spacing w:after="0" w:line="240" w:lineRule="auto"/>
                  </w:pPr>
                  <w:r>
                    <w:rPr>
                      <w:noProof/>
                      <w:lang w:val="lt-LT" w:eastAsia="lt-LT"/>
                    </w:rPr>
                    <w:drawing>
                      <wp:inline distT="0" distB="0" distL="0" distR="0" wp14:anchorId="6A133D85" wp14:editId="7F2C0455">
                        <wp:extent cx="2016000" cy="288000"/>
                        <wp:effectExtent l="0" t="0" r="0" b="0"/>
                        <wp:docPr id="30" name="img13.png"/>
                        <wp:cNvGraphicFramePr/>
                        <a:graphic xmlns:a="http://schemas.openxmlformats.org/drawingml/2006/main">
                          <a:graphicData uri="http://schemas.openxmlformats.org/drawingml/2006/picture">
                            <pic:pic xmlns:pic="http://schemas.openxmlformats.org/drawingml/2006/picture">
                              <pic:nvPicPr>
                                <pic:cNvPr id="31" name="img13.png"/>
                                <pic:cNvPicPr/>
                              </pic:nvPicPr>
                              <pic:blipFill>
                                <a:blip r:embed="rId2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24FAD63" w14:textId="77777777" w:rsidR="00FC7B47" w:rsidRDefault="00AE61D7">
                  <w:pPr>
                    <w:spacing w:after="0" w:line="240" w:lineRule="auto"/>
                    <w:jc w:val="right"/>
                  </w:pPr>
                  <w:r>
                    <w:rPr>
                      <w:color w:val="000000"/>
                      <w:sz w:val="16"/>
                    </w:rPr>
                    <w:t>0.4</w:t>
                  </w:r>
                </w:p>
              </w:tc>
            </w:tr>
            <w:tr w:rsidR="00FC7B47" w14:paraId="1DED9A73"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A41ED21" w14:textId="77777777" w:rsidR="00FC7B47" w:rsidRDefault="00AE61D7">
                  <w:pPr>
                    <w:spacing w:after="0" w:line="240" w:lineRule="auto"/>
                  </w:pPr>
                  <w:r>
                    <w:rPr>
                      <w:color w:val="000000"/>
                      <w:sz w:val="16"/>
                    </w:rPr>
                    <w:t>Gyv. skaičiaus pokytis 1000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32E7D4" w14:textId="77777777" w:rsidR="00FC7B47" w:rsidRDefault="00AE61D7">
                  <w:pPr>
                    <w:spacing w:after="0" w:line="240" w:lineRule="auto"/>
                  </w:pPr>
                  <w:r>
                    <w:rPr>
                      <w:noProof/>
                      <w:lang w:val="lt-LT" w:eastAsia="lt-LT"/>
                    </w:rPr>
                    <w:drawing>
                      <wp:inline distT="0" distB="0" distL="0" distR="0" wp14:anchorId="56AF3C18" wp14:editId="1BA15171">
                        <wp:extent cx="133439" cy="162033"/>
                        <wp:effectExtent l="0" t="0" r="0" b="0"/>
                        <wp:docPr id="32" name="img7.png"/>
                        <wp:cNvGraphicFramePr/>
                        <a:graphic xmlns:a="http://schemas.openxmlformats.org/drawingml/2006/main">
                          <a:graphicData uri="http://schemas.openxmlformats.org/drawingml/2006/picture">
                            <pic:pic xmlns:pic="http://schemas.openxmlformats.org/drawingml/2006/picture">
                              <pic:nvPicPr>
                                <pic:cNvPr id="33"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51F46583" w14:textId="77777777" w:rsidR="00FC7B47" w:rsidRDefault="00AE61D7">
                  <w:pPr>
                    <w:spacing w:after="0" w:line="240" w:lineRule="auto"/>
                    <w:jc w:val="right"/>
                  </w:pPr>
                  <w:r>
                    <w:rPr>
                      <w:color w:val="000000"/>
                      <w:sz w:val="16"/>
                    </w:rPr>
                    <w:t>-11.1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E746F5" w14:textId="77777777" w:rsidR="00FC7B47" w:rsidRDefault="00AE61D7">
                  <w:pPr>
                    <w:spacing w:after="0" w:line="240" w:lineRule="auto"/>
                    <w:jc w:val="right"/>
                  </w:pPr>
                  <w:r>
                    <w:rPr>
                      <w:color w:val="000000"/>
                      <w:sz w:val="16"/>
                    </w:rPr>
                    <w:t>-248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99DBD9" w14:textId="77777777" w:rsidR="00FC7B47" w:rsidRDefault="00AE61D7">
                  <w:pPr>
                    <w:spacing w:after="0" w:line="240" w:lineRule="auto"/>
                    <w:jc w:val="right"/>
                  </w:pPr>
                  <w:r>
                    <w:rPr>
                      <w:color w:val="000000"/>
                      <w:sz w:val="16"/>
                    </w:rPr>
                    <w:t>-1.7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94128A" w14:textId="77777777" w:rsidR="00FC7B47" w:rsidRDefault="00AE61D7">
                  <w:pPr>
                    <w:spacing w:after="0" w:line="240" w:lineRule="auto"/>
                    <w:jc w:val="right"/>
                  </w:pPr>
                  <w:r>
                    <w:rPr>
                      <w:color w:val="000000"/>
                      <w:sz w:val="16"/>
                    </w:rPr>
                    <w:t>-0.61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97F19B" w14:textId="77777777" w:rsidR="00FC7B47" w:rsidRDefault="00AE61D7">
                  <w:pPr>
                    <w:spacing w:after="0" w:line="240" w:lineRule="auto"/>
                    <w:jc w:val="right"/>
                  </w:pPr>
                  <w:r>
                    <w:rPr>
                      <w:color w:val="000000"/>
                      <w:sz w:val="16"/>
                    </w:rPr>
                    <w:t>18.1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1C86FF" w14:textId="77777777" w:rsidR="00FC7B47" w:rsidRDefault="00AE61D7">
                  <w:pPr>
                    <w:spacing w:after="0" w:line="240" w:lineRule="auto"/>
                    <w:jc w:val="right"/>
                  </w:pPr>
                  <w:r>
                    <w:rPr>
                      <w:color w:val="000000"/>
                      <w:sz w:val="16"/>
                    </w:rPr>
                    <w:t>-23.8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F73CD9D" w14:textId="77777777" w:rsidR="00FC7B47" w:rsidRDefault="00AE61D7">
                  <w:pPr>
                    <w:spacing w:after="0" w:line="240" w:lineRule="auto"/>
                  </w:pPr>
                  <w:r>
                    <w:rPr>
                      <w:noProof/>
                      <w:lang w:val="lt-LT" w:eastAsia="lt-LT"/>
                    </w:rPr>
                    <w:drawing>
                      <wp:inline distT="0" distB="0" distL="0" distR="0" wp14:anchorId="16BE2509" wp14:editId="179F7A9A">
                        <wp:extent cx="2016000" cy="288000"/>
                        <wp:effectExtent l="0" t="0" r="0" b="0"/>
                        <wp:docPr id="34" name="img14.png"/>
                        <wp:cNvGraphicFramePr/>
                        <a:graphic xmlns:a="http://schemas.openxmlformats.org/drawingml/2006/main">
                          <a:graphicData uri="http://schemas.openxmlformats.org/drawingml/2006/picture">
                            <pic:pic xmlns:pic="http://schemas.openxmlformats.org/drawingml/2006/picture">
                              <pic:nvPicPr>
                                <pic:cNvPr id="35" name="img14.png"/>
                                <pic:cNvPicPr/>
                              </pic:nvPicPr>
                              <pic:blipFill>
                                <a:blip r:embed="rId2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8A3C5F1" w14:textId="77777777" w:rsidR="00FC7B47" w:rsidRDefault="00AE61D7">
                  <w:pPr>
                    <w:spacing w:after="0" w:line="240" w:lineRule="auto"/>
                    <w:jc w:val="right"/>
                  </w:pPr>
                  <w:r>
                    <w:rPr>
                      <w:color w:val="000000"/>
                      <w:sz w:val="16"/>
                    </w:rPr>
                    <w:t>70.9</w:t>
                  </w:r>
                </w:p>
              </w:tc>
            </w:tr>
            <w:tr w:rsidR="00CB6CFF" w:rsidRPr="001F1459" w14:paraId="428EE33A" w14:textId="77777777" w:rsidTr="00CB6CFF">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3F4AF6D5" w14:textId="77777777" w:rsidR="00FC7B47" w:rsidRPr="00CB6CFF" w:rsidRDefault="00AE61D7">
                  <w:pPr>
                    <w:spacing w:after="0" w:line="240" w:lineRule="auto"/>
                    <w:rPr>
                      <w:lang w:val="pt-PT"/>
                    </w:rPr>
                  </w:pPr>
                  <w:r w:rsidRPr="00CB6CFF">
                    <w:rPr>
                      <w:color w:val="000000"/>
                      <w:sz w:val="16"/>
                      <w:lang w:val="pt-PT"/>
                    </w:rPr>
                    <w:t xml:space="preserve">1.2. Sumažinti socialinę ekonominę gyventojų </w:t>
                  </w:r>
                  <w:r w:rsidRPr="00CB6CFF">
                    <w:rPr>
                      <w:color w:val="000000"/>
                      <w:sz w:val="16"/>
                      <w:lang w:val="pt-PT"/>
                    </w:rPr>
                    <w:t>diferenciaciją šalies ir bendruomenių lygmeniu</w:t>
                  </w:r>
                </w:p>
              </w:tc>
            </w:tr>
            <w:tr w:rsidR="00FC7B47" w14:paraId="6095DDBB"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EAFEFB3" w14:textId="77777777" w:rsidR="00FC7B47" w:rsidRPr="008064B2" w:rsidRDefault="00AE61D7">
                  <w:pPr>
                    <w:spacing w:after="0" w:line="240" w:lineRule="auto"/>
                  </w:pPr>
                  <w:r w:rsidRPr="008064B2">
                    <w:rPr>
                      <w:color w:val="000000"/>
                      <w:sz w:val="16"/>
                    </w:rPr>
                    <w:t>Mirt. nuo išorinių priežasčių  (V00-Y98)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8BAFBF" w14:textId="77777777" w:rsidR="00FC7B47" w:rsidRDefault="00AE61D7">
                  <w:pPr>
                    <w:spacing w:after="0" w:line="240" w:lineRule="auto"/>
                  </w:pPr>
                  <w:r>
                    <w:rPr>
                      <w:noProof/>
                      <w:lang w:val="lt-LT" w:eastAsia="lt-LT"/>
                    </w:rPr>
                    <w:drawing>
                      <wp:inline distT="0" distB="0" distL="0" distR="0" wp14:anchorId="5C2F1F7D" wp14:editId="16D7EB6F">
                        <wp:extent cx="133439" cy="162033"/>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0FE206D6" w14:textId="77777777" w:rsidR="00FC7B47" w:rsidRDefault="00AE61D7">
                  <w:pPr>
                    <w:spacing w:after="0" w:line="240" w:lineRule="auto"/>
                    <w:jc w:val="right"/>
                  </w:pPr>
                  <w:r>
                    <w:rPr>
                      <w:color w:val="000000"/>
                      <w:sz w:val="16"/>
                    </w:rPr>
                    <w:t>111.8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2CE80D" w14:textId="77777777" w:rsidR="00FC7B47" w:rsidRDefault="00AE61D7">
                  <w:pPr>
                    <w:spacing w:after="0" w:line="240" w:lineRule="auto"/>
                    <w:jc w:val="right"/>
                  </w:pPr>
                  <w:r>
                    <w:rPr>
                      <w:color w:val="000000"/>
                      <w:sz w:val="16"/>
                    </w:rPr>
                    <w:t>25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CF3048" w14:textId="77777777" w:rsidR="00FC7B47" w:rsidRDefault="00AE61D7">
                  <w:pPr>
                    <w:spacing w:after="0" w:line="240" w:lineRule="auto"/>
                    <w:jc w:val="right"/>
                  </w:pPr>
                  <w:r>
                    <w:rPr>
                      <w:color w:val="000000"/>
                      <w:sz w:val="16"/>
                    </w:rPr>
                    <w:t>122.4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7C3A36" w14:textId="77777777" w:rsidR="00FC7B47" w:rsidRDefault="00AE61D7">
                  <w:pPr>
                    <w:spacing w:after="0" w:line="240" w:lineRule="auto"/>
                    <w:jc w:val="right"/>
                  </w:pPr>
                  <w:r>
                    <w:rPr>
                      <w:color w:val="000000"/>
                      <w:sz w:val="16"/>
                    </w:rPr>
                    <w:t>1.36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D1ED6D" w14:textId="77777777" w:rsidR="00FC7B47" w:rsidRDefault="00AE61D7">
                  <w:pPr>
                    <w:spacing w:after="0" w:line="240" w:lineRule="auto"/>
                    <w:jc w:val="right"/>
                  </w:pPr>
                  <w:r>
                    <w:rPr>
                      <w:color w:val="000000"/>
                      <w:sz w:val="16"/>
                    </w:rPr>
                    <w:t>82.5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8E5733" w14:textId="77777777" w:rsidR="00FC7B47" w:rsidRDefault="00AE61D7">
                  <w:pPr>
                    <w:spacing w:after="0" w:line="240" w:lineRule="auto"/>
                    <w:jc w:val="right"/>
                  </w:pPr>
                  <w:r>
                    <w:rPr>
                      <w:color w:val="000000"/>
                      <w:sz w:val="16"/>
                    </w:rPr>
                    <w:t>169.9</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8B408E2" w14:textId="77777777" w:rsidR="00FC7B47" w:rsidRDefault="00AE61D7">
                  <w:pPr>
                    <w:spacing w:after="0" w:line="240" w:lineRule="auto"/>
                  </w:pPr>
                  <w:r>
                    <w:rPr>
                      <w:noProof/>
                      <w:lang w:val="lt-LT" w:eastAsia="lt-LT"/>
                    </w:rPr>
                    <w:drawing>
                      <wp:inline distT="0" distB="0" distL="0" distR="0" wp14:anchorId="746FBFD0" wp14:editId="7E1E7B21">
                        <wp:extent cx="2016000" cy="288000"/>
                        <wp:effectExtent l="0" t="0" r="0" b="0"/>
                        <wp:docPr id="38" name="img15.png"/>
                        <wp:cNvGraphicFramePr/>
                        <a:graphic xmlns:a="http://schemas.openxmlformats.org/drawingml/2006/main">
                          <a:graphicData uri="http://schemas.openxmlformats.org/drawingml/2006/picture">
                            <pic:pic xmlns:pic="http://schemas.openxmlformats.org/drawingml/2006/picture">
                              <pic:nvPicPr>
                                <pic:cNvPr id="39" name="img15.png"/>
                                <pic:cNvPicPr/>
                              </pic:nvPicPr>
                              <pic:blipFill>
                                <a:blip r:embed="rId2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DC59946" w14:textId="77777777" w:rsidR="00FC7B47" w:rsidRDefault="00AE61D7">
                  <w:pPr>
                    <w:spacing w:after="0" w:line="240" w:lineRule="auto"/>
                    <w:jc w:val="right"/>
                  </w:pPr>
                  <w:r>
                    <w:rPr>
                      <w:color w:val="000000"/>
                      <w:sz w:val="16"/>
                    </w:rPr>
                    <w:t>48.8</w:t>
                  </w:r>
                </w:p>
              </w:tc>
            </w:tr>
            <w:tr w:rsidR="00FC7B47" w14:paraId="355C6E71"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0683DD3" w14:textId="77777777" w:rsidR="00FC7B47" w:rsidRDefault="00AE61D7">
                  <w:pPr>
                    <w:spacing w:after="0" w:line="240" w:lineRule="auto"/>
                  </w:pPr>
                  <w:r>
                    <w:rPr>
                      <w:color w:val="000000"/>
                      <w:sz w:val="16"/>
                    </w:rPr>
                    <w:t>SMR nuo išorinių priežasčių (V00-Y98)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18C142" w14:textId="77777777" w:rsidR="00FC7B47" w:rsidRDefault="00AE61D7">
                  <w:pPr>
                    <w:spacing w:after="0" w:line="240" w:lineRule="auto"/>
                  </w:pPr>
                  <w:r>
                    <w:rPr>
                      <w:noProof/>
                      <w:lang w:val="lt-LT" w:eastAsia="lt-LT"/>
                    </w:rPr>
                    <w:drawing>
                      <wp:inline distT="0" distB="0" distL="0" distR="0" wp14:anchorId="7266A8D5" wp14:editId="6767D95B">
                        <wp:extent cx="133439" cy="162033"/>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52BAF9AF" w14:textId="77777777" w:rsidR="00FC7B47" w:rsidRDefault="00AE61D7">
                  <w:pPr>
                    <w:spacing w:after="0" w:line="240" w:lineRule="auto"/>
                    <w:jc w:val="right"/>
                  </w:pPr>
                  <w:r>
                    <w:rPr>
                      <w:color w:val="000000"/>
                      <w:sz w:val="16"/>
                    </w:rPr>
                    <w:t>106.1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09A050" w14:textId="77777777" w:rsidR="00FC7B47" w:rsidRDefault="00AE61D7">
                  <w:pPr>
                    <w:spacing w:after="0" w:line="240" w:lineRule="auto"/>
                    <w:jc w:val="right"/>
                  </w:pPr>
                  <w:r>
                    <w:rPr>
                      <w:color w:val="000000"/>
                      <w:sz w:val="16"/>
                    </w:rPr>
                    <w:t>25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5812EE" w14:textId="77777777" w:rsidR="00FC7B47" w:rsidRDefault="00AE61D7">
                  <w:pPr>
                    <w:spacing w:after="0" w:line="240" w:lineRule="auto"/>
                    <w:jc w:val="right"/>
                  </w:pPr>
                  <w:r>
                    <w:rPr>
                      <w:color w:val="000000"/>
                      <w:sz w:val="16"/>
                    </w:rPr>
                    <w:t>113.9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DADD38" w14:textId="77777777" w:rsidR="00FC7B47" w:rsidRDefault="00AE61D7">
                  <w:pPr>
                    <w:spacing w:after="0" w:line="240" w:lineRule="auto"/>
                    <w:jc w:val="right"/>
                  </w:pPr>
                  <w:r>
                    <w:rPr>
                      <w:color w:val="000000"/>
                      <w:sz w:val="16"/>
                    </w:rPr>
                    <w:t>1.33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65A65A" w14:textId="77777777" w:rsidR="00FC7B47" w:rsidRDefault="00AE61D7">
                  <w:pPr>
                    <w:spacing w:after="0" w:line="240" w:lineRule="auto"/>
                    <w:jc w:val="right"/>
                  </w:pPr>
                  <w:r>
                    <w:rPr>
                      <w:color w:val="000000"/>
                      <w:sz w:val="16"/>
                    </w:rPr>
                    <w:t>79.7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ABB1F1" w14:textId="77777777" w:rsidR="00FC7B47" w:rsidRDefault="00AE61D7">
                  <w:pPr>
                    <w:spacing w:after="0" w:line="240" w:lineRule="auto"/>
                    <w:jc w:val="right"/>
                  </w:pPr>
                  <w:r>
                    <w:rPr>
                      <w:color w:val="000000"/>
                      <w:sz w:val="16"/>
                    </w:rPr>
                    <w:t>149.1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1D6764A" w14:textId="77777777" w:rsidR="00FC7B47" w:rsidRDefault="00AE61D7">
                  <w:pPr>
                    <w:spacing w:after="0" w:line="240" w:lineRule="auto"/>
                  </w:pPr>
                  <w:r>
                    <w:rPr>
                      <w:noProof/>
                      <w:lang w:val="lt-LT" w:eastAsia="lt-LT"/>
                    </w:rPr>
                    <w:drawing>
                      <wp:inline distT="0" distB="0" distL="0" distR="0" wp14:anchorId="160A5A25" wp14:editId="2630E801">
                        <wp:extent cx="2016000" cy="288000"/>
                        <wp:effectExtent l="0" t="0" r="0" b="0"/>
                        <wp:docPr id="42" name="img16.png"/>
                        <wp:cNvGraphicFramePr/>
                        <a:graphic xmlns:a="http://schemas.openxmlformats.org/drawingml/2006/main">
                          <a:graphicData uri="http://schemas.openxmlformats.org/drawingml/2006/picture">
                            <pic:pic xmlns:pic="http://schemas.openxmlformats.org/drawingml/2006/picture">
                              <pic:nvPicPr>
                                <pic:cNvPr id="43" name="img16.png"/>
                                <pic:cNvPicPr/>
                              </pic:nvPicPr>
                              <pic:blipFill>
                                <a:blip r:embed="rId2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B84EBF1" w14:textId="77777777" w:rsidR="00FC7B47" w:rsidRDefault="00AE61D7">
                  <w:pPr>
                    <w:spacing w:after="0" w:line="240" w:lineRule="auto"/>
                    <w:jc w:val="right"/>
                  </w:pPr>
                  <w:r>
                    <w:rPr>
                      <w:color w:val="000000"/>
                      <w:sz w:val="16"/>
                    </w:rPr>
                    <w:t>30.5</w:t>
                  </w:r>
                </w:p>
              </w:tc>
            </w:tr>
            <w:tr w:rsidR="00FC7B47" w14:paraId="33736163"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605C27D" w14:textId="77777777" w:rsidR="00FC7B47" w:rsidRDefault="00AE61D7">
                  <w:pPr>
                    <w:spacing w:after="0" w:line="240" w:lineRule="auto"/>
                  </w:pPr>
                  <w:r>
                    <w:rPr>
                      <w:color w:val="000000"/>
                      <w:sz w:val="16"/>
                    </w:rPr>
                    <w:t xml:space="preserve">Mokinių, gaunančių </w:t>
                  </w:r>
                  <w:r>
                    <w:rPr>
                      <w:color w:val="000000"/>
                      <w:sz w:val="16"/>
                    </w:rPr>
                    <w:t>nemokamą maitinimą, sk. 1000 moksl.</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02FC4C" w14:textId="77777777" w:rsidR="00FC7B47" w:rsidRDefault="00AE61D7">
                  <w:pPr>
                    <w:spacing w:after="0" w:line="240" w:lineRule="auto"/>
                  </w:pPr>
                  <w:r>
                    <w:rPr>
                      <w:noProof/>
                      <w:lang w:val="lt-LT" w:eastAsia="lt-LT"/>
                    </w:rPr>
                    <w:drawing>
                      <wp:inline distT="0" distB="0" distL="0" distR="0" wp14:anchorId="3D41286F" wp14:editId="07B8FB67">
                        <wp:extent cx="133474" cy="162076"/>
                        <wp:effectExtent l="0" t="0" r="0" b="0"/>
                        <wp:docPr id="44" name="img10.png"/>
                        <wp:cNvGraphicFramePr/>
                        <a:graphic xmlns:a="http://schemas.openxmlformats.org/drawingml/2006/main">
                          <a:graphicData uri="http://schemas.openxmlformats.org/drawingml/2006/picture">
                            <pic:pic xmlns:pic="http://schemas.openxmlformats.org/drawingml/2006/picture">
                              <pic:nvPicPr>
                                <pic:cNvPr id="45" name="img10.png"/>
                                <pic:cNvPicPr/>
                              </pic:nvPicPr>
                              <pic:blipFill>
                                <a:blip r:embed="rId17"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0B959CA5" w14:textId="77777777" w:rsidR="00FC7B47" w:rsidRDefault="00AE61D7">
                  <w:pPr>
                    <w:spacing w:after="0" w:line="240" w:lineRule="auto"/>
                    <w:jc w:val="right"/>
                  </w:pPr>
                  <w:r>
                    <w:rPr>
                      <w:color w:val="000000"/>
                      <w:sz w:val="16"/>
                    </w:rPr>
                    <w:t>379.7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A71FCA" w14:textId="77777777" w:rsidR="00FC7B47" w:rsidRDefault="00AE61D7">
                  <w:pPr>
                    <w:spacing w:after="0" w:line="240" w:lineRule="auto"/>
                    <w:jc w:val="right"/>
                  </w:pPr>
                  <w:r>
                    <w:rPr>
                      <w:color w:val="000000"/>
                      <w:sz w:val="16"/>
                    </w:rPr>
                    <w:t>892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7B448C" w14:textId="77777777" w:rsidR="00FC7B47" w:rsidRDefault="00AE61D7">
                  <w:pPr>
                    <w:spacing w:after="0" w:line="240" w:lineRule="auto"/>
                    <w:jc w:val="right"/>
                  </w:pPr>
                  <w:r>
                    <w:rPr>
                      <w:color w:val="000000"/>
                      <w:sz w:val="16"/>
                    </w:rPr>
                    <w:t>328.7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01A997" w14:textId="77777777" w:rsidR="00FC7B47" w:rsidRDefault="00AE61D7">
                  <w:pPr>
                    <w:spacing w:after="0" w:line="240" w:lineRule="auto"/>
                    <w:jc w:val="right"/>
                  </w:pPr>
                  <w:r>
                    <w:rPr>
                      <w:color w:val="000000"/>
                      <w:sz w:val="16"/>
                    </w:rPr>
                    <w:t>1.06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D3F414" w14:textId="77777777" w:rsidR="00FC7B47" w:rsidRDefault="00AE61D7">
                  <w:pPr>
                    <w:spacing w:after="0" w:line="240" w:lineRule="auto"/>
                    <w:jc w:val="right"/>
                  </w:pPr>
                  <w:r>
                    <w:rPr>
                      <w:color w:val="000000"/>
                      <w:sz w:val="16"/>
                    </w:rPr>
                    <w:t>359.4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475E29" w14:textId="77777777" w:rsidR="00FC7B47" w:rsidRDefault="00AE61D7">
                  <w:pPr>
                    <w:spacing w:after="0" w:line="240" w:lineRule="auto"/>
                    <w:jc w:val="right"/>
                  </w:pPr>
                  <w:r>
                    <w:rPr>
                      <w:color w:val="000000"/>
                      <w:sz w:val="16"/>
                    </w:rPr>
                    <w:t>629.4</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7F41BE5" w14:textId="77777777" w:rsidR="00FC7B47" w:rsidRDefault="00AE61D7">
                  <w:pPr>
                    <w:spacing w:after="0" w:line="240" w:lineRule="auto"/>
                  </w:pPr>
                  <w:r>
                    <w:rPr>
                      <w:noProof/>
                      <w:lang w:val="lt-LT" w:eastAsia="lt-LT"/>
                    </w:rPr>
                    <w:drawing>
                      <wp:inline distT="0" distB="0" distL="0" distR="0" wp14:anchorId="5E91400F" wp14:editId="05536EA6">
                        <wp:extent cx="2016000" cy="288000"/>
                        <wp:effectExtent l="0" t="0" r="0" b="0"/>
                        <wp:docPr id="46" name="img17.png"/>
                        <wp:cNvGraphicFramePr/>
                        <a:graphic xmlns:a="http://schemas.openxmlformats.org/drawingml/2006/main">
                          <a:graphicData uri="http://schemas.openxmlformats.org/drawingml/2006/picture">
                            <pic:pic xmlns:pic="http://schemas.openxmlformats.org/drawingml/2006/picture">
                              <pic:nvPicPr>
                                <pic:cNvPr id="47" name="img17.png"/>
                                <pic:cNvPicPr/>
                              </pic:nvPicPr>
                              <pic:blipFill>
                                <a:blip r:embed="rId2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ADEE13A" w14:textId="77777777" w:rsidR="00FC7B47" w:rsidRDefault="00AE61D7">
                  <w:pPr>
                    <w:spacing w:after="0" w:line="240" w:lineRule="auto"/>
                    <w:jc w:val="right"/>
                  </w:pPr>
                  <w:r>
                    <w:rPr>
                      <w:color w:val="000000"/>
                      <w:sz w:val="16"/>
                    </w:rPr>
                    <w:t>174.7</w:t>
                  </w:r>
                </w:p>
              </w:tc>
            </w:tr>
            <w:tr w:rsidR="00FC7B47" w14:paraId="74A84443"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C6BDB58" w14:textId="77777777" w:rsidR="00FC7B47" w:rsidRDefault="00AE61D7">
                  <w:pPr>
                    <w:spacing w:after="0" w:line="240" w:lineRule="auto"/>
                  </w:pPr>
                  <w:r>
                    <w:rPr>
                      <w:color w:val="000000"/>
                      <w:sz w:val="16"/>
                    </w:rPr>
                    <w:t>Socialinės pašalpos gavėjų sk. 1000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CAAAA5" w14:textId="77777777" w:rsidR="00FC7B47" w:rsidRDefault="00AE61D7">
                  <w:pPr>
                    <w:spacing w:after="0" w:line="240" w:lineRule="auto"/>
                  </w:pPr>
                  <w:r>
                    <w:rPr>
                      <w:noProof/>
                      <w:lang w:val="lt-LT" w:eastAsia="lt-LT"/>
                    </w:rPr>
                    <w:drawing>
                      <wp:inline distT="0" distB="0" distL="0" distR="0" wp14:anchorId="6CC878B2" wp14:editId="61CB2CD0">
                        <wp:extent cx="133439" cy="162033"/>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7A01302A" w14:textId="77777777" w:rsidR="00FC7B47" w:rsidRDefault="00AE61D7">
                  <w:pPr>
                    <w:spacing w:after="0" w:line="240" w:lineRule="auto"/>
                    <w:jc w:val="right"/>
                  </w:pPr>
                  <w:r>
                    <w:rPr>
                      <w:color w:val="000000"/>
                      <w:sz w:val="16"/>
                    </w:rPr>
                    <w:t>17.8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A1AC41" w14:textId="77777777" w:rsidR="00FC7B47" w:rsidRDefault="00AE61D7">
                  <w:pPr>
                    <w:spacing w:after="0" w:line="240" w:lineRule="auto"/>
                    <w:jc w:val="right"/>
                  </w:pPr>
                  <w:r>
                    <w:rPr>
                      <w:color w:val="000000"/>
                      <w:sz w:val="16"/>
                    </w:rPr>
                    <w:t>399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59F555" w14:textId="77777777" w:rsidR="00FC7B47" w:rsidRDefault="00AE61D7">
                  <w:pPr>
                    <w:spacing w:after="0" w:line="240" w:lineRule="auto"/>
                    <w:jc w:val="right"/>
                  </w:pPr>
                  <w:r>
                    <w:rPr>
                      <w:color w:val="000000"/>
                      <w:sz w:val="16"/>
                    </w:rPr>
                    <w:t>17.3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258ECD" w14:textId="77777777" w:rsidR="00FC7B47" w:rsidRDefault="00AE61D7">
                  <w:pPr>
                    <w:spacing w:after="0" w:line="240" w:lineRule="auto"/>
                    <w:jc w:val="right"/>
                  </w:pPr>
                  <w:r>
                    <w:rPr>
                      <w:color w:val="000000"/>
                      <w:sz w:val="16"/>
                    </w:rPr>
                    <w:t>0.78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E42EE7" w14:textId="77777777" w:rsidR="00FC7B47" w:rsidRDefault="00AE61D7">
                  <w:pPr>
                    <w:spacing w:after="0" w:line="240" w:lineRule="auto"/>
                    <w:jc w:val="right"/>
                  </w:pPr>
                  <w:r>
                    <w:rPr>
                      <w:color w:val="000000"/>
                      <w:sz w:val="16"/>
                    </w:rPr>
                    <w:t>22.8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E84B5A" w14:textId="77777777" w:rsidR="00FC7B47" w:rsidRDefault="00AE61D7">
                  <w:pPr>
                    <w:spacing w:after="0" w:line="240" w:lineRule="auto"/>
                    <w:jc w:val="right"/>
                  </w:pPr>
                  <w:r>
                    <w:rPr>
                      <w:color w:val="000000"/>
                      <w:sz w:val="16"/>
                    </w:rPr>
                    <w:t>75.4</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E9FAA37" w14:textId="77777777" w:rsidR="00FC7B47" w:rsidRDefault="00AE61D7">
                  <w:pPr>
                    <w:spacing w:after="0" w:line="240" w:lineRule="auto"/>
                  </w:pPr>
                  <w:r>
                    <w:rPr>
                      <w:noProof/>
                      <w:lang w:val="lt-LT" w:eastAsia="lt-LT"/>
                    </w:rPr>
                    <w:drawing>
                      <wp:inline distT="0" distB="0" distL="0" distR="0" wp14:anchorId="4A8313FC" wp14:editId="21A27E05">
                        <wp:extent cx="2016000" cy="288000"/>
                        <wp:effectExtent l="0" t="0" r="0" b="0"/>
                        <wp:docPr id="50" name="img18.png"/>
                        <wp:cNvGraphicFramePr/>
                        <a:graphic xmlns:a="http://schemas.openxmlformats.org/drawingml/2006/main">
                          <a:graphicData uri="http://schemas.openxmlformats.org/drawingml/2006/picture">
                            <pic:pic xmlns:pic="http://schemas.openxmlformats.org/drawingml/2006/picture">
                              <pic:nvPicPr>
                                <pic:cNvPr id="51" name="img18.png"/>
                                <pic:cNvPicPr/>
                              </pic:nvPicPr>
                              <pic:blipFill>
                                <a:blip r:embed="rId2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E51D6C0" w14:textId="77777777" w:rsidR="00FC7B47" w:rsidRDefault="00AE61D7">
                  <w:pPr>
                    <w:spacing w:after="0" w:line="240" w:lineRule="auto"/>
                    <w:jc w:val="right"/>
                  </w:pPr>
                  <w:r>
                    <w:rPr>
                      <w:color w:val="000000"/>
                      <w:sz w:val="16"/>
                    </w:rPr>
                    <w:t>3.4</w:t>
                  </w:r>
                </w:p>
              </w:tc>
            </w:tr>
            <w:tr w:rsidR="00FC7B47" w14:paraId="04772B80"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64FA73D" w14:textId="77777777" w:rsidR="00FC7B47" w:rsidRDefault="00AE61D7">
                  <w:pPr>
                    <w:spacing w:after="0" w:line="240" w:lineRule="auto"/>
                  </w:pPr>
                  <w:r w:rsidRPr="00CB6CFF">
                    <w:rPr>
                      <w:color w:val="000000"/>
                      <w:sz w:val="16"/>
                      <w:lang w:val="pt-PT"/>
                    </w:rPr>
                    <w:t xml:space="preserve">Serg. tuberkulioze (A15-A19) 100 000 gyv. </w:t>
                  </w:r>
                  <w:r>
                    <w:rPr>
                      <w:color w:val="000000"/>
                      <w:sz w:val="16"/>
                    </w:rPr>
                    <w:t>(TB registro duomenys)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CFB463" w14:textId="77777777" w:rsidR="00FC7B47" w:rsidRDefault="00AE61D7">
                  <w:pPr>
                    <w:spacing w:after="0" w:line="240" w:lineRule="auto"/>
                  </w:pPr>
                  <w:r>
                    <w:rPr>
                      <w:noProof/>
                      <w:lang w:val="lt-LT" w:eastAsia="lt-LT"/>
                    </w:rPr>
                    <w:drawing>
                      <wp:inline distT="0" distB="0" distL="0" distR="0" wp14:anchorId="71C946A0" wp14:editId="51A76CE6">
                        <wp:extent cx="133474" cy="162076"/>
                        <wp:effectExtent l="0" t="0" r="0" b="0"/>
                        <wp:docPr id="52" name="img10.png"/>
                        <wp:cNvGraphicFramePr/>
                        <a:graphic xmlns:a="http://schemas.openxmlformats.org/drawingml/2006/main">
                          <a:graphicData uri="http://schemas.openxmlformats.org/drawingml/2006/picture">
                            <pic:pic xmlns:pic="http://schemas.openxmlformats.org/drawingml/2006/picture">
                              <pic:nvPicPr>
                                <pic:cNvPr id="53" name="img10.png"/>
                                <pic:cNvPicPr/>
                              </pic:nvPicPr>
                              <pic:blipFill>
                                <a:blip r:embed="rId17"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03482318" w14:textId="77777777" w:rsidR="00FC7B47" w:rsidRDefault="00AE61D7">
                  <w:pPr>
                    <w:spacing w:after="0" w:line="240" w:lineRule="auto"/>
                    <w:jc w:val="right"/>
                  </w:pPr>
                  <w:r>
                    <w:rPr>
                      <w:color w:val="000000"/>
                      <w:sz w:val="16"/>
                    </w:rPr>
                    <w:t>35.8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76FD21" w14:textId="77777777" w:rsidR="00FC7B47" w:rsidRDefault="00AE61D7">
                  <w:pPr>
                    <w:spacing w:after="0" w:line="240" w:lineRule="auto"/>
                    <w:jc w:val="right"/>
                  </w:pPr>
                  <w:r>
                    <w:rPr>
                      <w:color w:val="000000"/>
                      <w:sz w:val="16"/>
                    </w:rPr>
                    <w:t>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D99150" w14:textId="77777777" w:rsidR="00FC7B47" w:rsidRDefault="00AE61D7">
                  <w:pPr>
                    <w:spacing w:after="0" w:line="240" w:lineRule="auto"/>
                    <w:jc w:val="right"/>
                  </w:pPr>
                  <w:r>
                    <w:rPr>
                      <w:color w:val="000000"/>
                      <w:sz w:val="16"/>
                    </w:rPr>
                    <w:t>26.6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A88EFC" w14:textId="77777777" w:rsidR="00FC7B47" w:rsidRDefault="00AE61D7">
                  <w:pPr>
                    <w:spacing w:after="0" w:line="240" w:lineRule="auto"/>
                    <w:jc w:val="right"/>
                  </w:pPr>
                  <w:r>
                    <w:rPr>
                      <w:color w:val="000000"/>
                      <w:sz w:val="16"/>
                    </w:rPr>
                    <w:t>1.62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8239FB" w14:textId="77777777" w:rsidR="00FC7B47" w:rsidRDefault="00AE61D7">
                  <w:pPr>
                    <w:spacing w:after="0" w:line="240" w:lineRule="auto"/>
                    <w:jc w:val="right"/>
                  </w:pPr>
                  <w:r>
                    <w:rPr>
                      <w:color w:val="000000"/>
                      <w:sz w:val="16"/>
                    </w:rPr>
                    <w:t>22.1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F72343" w14:textId="77777777" w:rsidR="00FC7B47" w:rsidRDefault="00AE61D7">
                  <w:pPr>
                    <w:spacing w:after="0" w:line="240" w:lineRule="auto"/>
                    <w:jc w:val="right"/>
                  </w:pPr>
                  <w:r>
                    <w:rPr>
                      <w:color w:val="000000"/>
                      <w:sz w:val="16"/>
                    </w:rPr>
                    <w:t>65.4</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41062FC" w14:textId="77777777" w:rsidR="00FC7B47" w:rsidRDefault="00AE61D7">
                  <w:pPr>
                    <w:spacing w:after="0" w:line="240" w:lineRule="auto"/>
                  </w:pPr>
                  <w:r>
                    <w:rPr>
                      <w:noProof/>
                      <w:lang w:val="lt-LT" w:eastAsia="lt-LT"/>
                    </w:rPr>
                    <w:drawing>
                      <wp:inline distT="0" distB="0" distL="0" distR="0" wp14:anchorId="1F09884D" wp14:editId="4BBEB628">
                        <wp:extent cx="2016000" cy="288000"/>
                        <wp:effectExtent l="0" t="0" r="0" b="0"/>
                        <wp:docPr id="54" name="img19.png"/>
                        <wp:cNvGraphicFramePr/>
                        <a:graphic xmlns:a="http://schemas.openxmlformats.org/drawingml/2006/main">
                          <a:graphicData uri="http://schemas.openxmlformats.org/drawingml/2006/picture">
                            <pic:pic xmlns:pic="http://schemas.openxmlformats.org/drawingml/2006/picture">
                              <pic:nvPicPr>
                                <pic:cNvPr id="55" name="img19.png"/>
                                <pic:cNvPicPr/>
                              </pic:nvPicPr>
                              <pic:blipFill>
                                <a:blip r:embed="rId2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3B22661" w14:textId="77777777" w:rsidR="00FC7B47" w:rsidRDefault="00AE61D7">
                  <w:pPr>
                    <w:spacing w:after="0" w:line="240" w:lineRule="auto"/>
                    <w:jc w:val="right"/>
                  </w:pPr>
                  <w:r>
                    <w:rPr>
                      <w:color w:val="000000"/>
                      <w:sz w:val="16"/>
                    </w:rPr>
                    <w:t>5.7</w:t>
                  </w:r>
                </w:p>
              </w:tc>
            </w:tr>
            <w:tr w:rsidR="00FC7B47" w14:paraId="0040B5CE"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ACC7792" w14:textId="77777777" w:rsidR="00FC7B47" w:rsidRDefault="00AE61D7">
                  <w:pPr>
                    <w:spacing w:after="0" w:line="240" w:lineRule="auto"/>
                  </w:pPr>
                  <w:r w:rsidRPr="00CB6CFF">
                    <w:rPr>
                      <w:color w:val="000000"/>
                      <w:sz w:val="16"/>
                      <w:lang w:val="pt-PT"/>
                    </w:rPr>
                    <w:t xml:space="preserve">Sergamumas tuberkulioze (+ recidyvai) (A15-A19) 100 000 gyv. </w:t>
                  </w:r>
                  <w:r>
                    <w:rPr>
                      <w:color w:val="000000"/>
                      <w:sz w:val="16"/>
                    </w:rPr>
                    <w:t>(TB registro duomenys)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1408B9" w14:textId="77777777" w:rsidR="00FC7B47" w:rsidRDefault="00AE61D7">
                  <w:pPr>
                    <w:spacing w:after="0" w:line="240" w:lineRule="auto"/>
                  </w:pPr>
                  <w:r>
                    <w:rPr>
                      <w:noProof/>
                      <w:lang w:val="lt-LT" w:eastAsia="lt-LT"/>
                    </w:rPr>
                    <w:drawing>
                      <wp:inline distT="0" distB="0" distL="0" distR="0" wp14:anchorId="6E5F019B" wp14:editId="4DCD98C9">
                        <wp:extent cx="152501" cy="162033"/>
                        <wp:effectExtent l="0" t="0" r="0" b="0"/>
                        <wp:docPr id="56" name="img4.png"/>
                        <wp:cNvGraphicFramePr/>
                        <a:graphic xmlns:a="http://schemas.openxmlformats.org/drawingml/2006/main">
                          <a:graphicData uri="http://schemas.openxmlformats.org/drawingml/2006/picture">
                            <pic:pic xmlns:pic="http://schemas.openxmlformats.org/drawingml/2006/picture">
                              <pic:nvPicPr>
                                <pic:cNvPr id="57"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389F79FF" w14:textId="77777777" w:rsidR="00FC7B47" w:rsidRDefault="00AE61D7">
                  <w:pPr>
                    <w:spacing w:after="0" w:line="240" w:lineRule="auto"/>
                    <w:jc w:val="right"/>
                  </w:pPr>
                  <w:r>
                    <w:rPr>
                      <w:color w:val="000000"/>
                      <w:sz w:val="16"/>
                    </w:rPr>
                    <w:t>35.8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180ED7" w14:textId="77777777" w:rsidR="00FC7B47" w:rsidRDefault="00AE61D7">
                  <w:pPr>
                    <w:spacing w:after="0" w:line="240" w:lineRule="auto"/>
                    <w:jc w:val="right"/>
                  </w:pPr>
                  <w:r>
                    <w:rPr>
                      <w:color w:val="000000"/>
                      <w:sz w:val="16"/>
                    </w:rPr>
                    <w:t>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FE3AD4" w14:textId="77777777" w:rsidR="00FC7B47" w:rsidRDefault="00AE61D7">
                  <w:pPr>
                    <w:spacing w:after="0" w:line="240" w:lineRule="auto"/>
                    <w:jc w:val="right"/>
                  </w:pPr>
                  <w:r>
                    <w:rPr>
                      <w:color w:val="000000"/>
                      <w:sz w:val="16"/>
                    </w:rPr>
                    <w:t>26.6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239FFF" w14:textId="77777777" w:rsidR="00FC7B47" w:rsidRDefault="00AE61D7">
                  <w:pPr>
                    <w:spacing w:after="0" w:line="240" w:lineRule="auto"/>
                    <w:jc w:val="right"/>
                  </w:pPr>
                  <w:r>
                    <w:rPr>
                      <w:color w:val="000000"/>
                      <w:sz w:val="16"/>
                    </w:rPr>
                    <w:t>1.40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BDD054" w14:textId="77777777" w:rsidR="00FC7B47" w:rsidRDefault="00AE61D7">
                  <w:pPr>
                    <w:spacing w:after="0" w:line="240" w:lineRule="auto"/>
                    <w:jc w:val="right"/>
                  </w:pPr>
                  <w:r>
                    <w:rPr>
                      <w:color w:val="000000"/>
                      <w:sz w:val="16"/>
                    </w:rPr>
                    <w:t>25.6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EE066D" w14:textId="77777777" w:rsidR="00FC7B47" w:rsidRDefault="00AE61D7">
                  <w:pPr>
                    <w:spacing w:after="0" w:line="240" w:lineRule="auto"/>
                    <w:jc w:val="right"/>
                  </w:pPr>
                  <w:r>
                    <w:rPr>
                      <w:color w:val="000000"/>
                      <w:sz w:val="16"/>
                    </w:rPr>
                    <w:t>74.7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9794A42" w14:textId="77777777" w:rsidR="00FC7B47" w:rsidRDefault="00AE61D7">
                  <w:pPr>
                    <w:spacing w:after="0" w:line="240" w:lineRule="auto"/>
                  </w:pPr>
                  <w:r>
                    <w:rPr>
                      <w:noProof/>
                      <w:lang w:val="lt-LT" w:eastAsia="lt-LT"/>
                    </w:rPr>
                    <w:drawing>
                      <wp:inline distT="0" distB="0" distL="0" distR="0" wp14:anchorId="636B2C10" wp14:editId="218641DF">
                        <wp:extent cx="2016000" cy="288000"/>
                        <wp:effectExtent l="0" t="0" r="0" b="0"/>
                        <wp:docPr id="58" name="img20.png"/>
                        <wp:cNvGraphicFramePr/>
                        <a:graphic xmlns:a="http://schemas.openxmlformats.org/drawingml/2006/main">
                          <a:graphicData uri="http://schemas.openxmlformats.org/drawingml/2006/picture">
                            <pic:pic xmlns:pic="http://schemas.openxmlformats.org/drawingml/2006/picture">
                              <pic:nvPicPr>
                                <pic:cNvPr id="59" name="img20.png"/>
                                <pic:cNvPicPr/>
                              </pic:nvPicPr>
                              <pic:blipFill>
                                <a:blip r:embed="rId2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D228478" w14:textId="77777777" w:rsidR="00FC7B47" w:rsidRDefault="00AE61D7">
                  <w:pPr>
                    <w:spacing w:after="0" w:line="240" w:lineRule="auto"/>
                    <w:jc w:val="right"/>
                  </w:pPr>
                  <w:r>
                    <w:rPr>
                      <w:color w:val="000000"/>
                      <w:sz w:val="16"/>
                    </w:rPr>
                    <w:t>5.7</w:t>
                  </w:r>
                </w:p>
              </w:tc>
            </w:tr>
            <w:tr w:rsidR="00CB6CFF" w:rsidRPr="001F1459" w14:paraId="7637C8B9" w14:textId="77777777" w:rsidTr="00CB6CFF">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D8B5AE1" w14:textId="77777777" w:rsidR="00FC7B47" w:rsidRPr="00CB6CFF" w:rsidRDefault="00AE61D7">
                  <w:pPr>
                    <w:spacing w:after="0" w:line="240" w:lineRule="auto"/>
                    <w:rPr>
                      <w:lang w:val="pt-PT"/>
                    </w:rPr>
                  </w:pPr>
                  <w:r w:rsidRPr="00CB6CFF">
                    <w:rPr>
                      <w:color w:val="000000"/>
                      <w:sz w:val="16"/>
                      <w:lang w:val="pt-PT"/>
                    </w:rPr>
                    <w:t>2 tikslas. Sukurti sveikatai palankią fizinę darbo ir gyvenamąją aplinką</w:t>
                  </w:r>
                </w:p>
              </w:tc>
            </w:tr>
            <w:tr w:rsidR="00CB6CFF" w:rsidRPr="001F1459" w14:paraId="7BCC69F9" w14:textId="77777777" w:rsidTr="00CB6CFF">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551C5618" w14:textId="77777777" w:rsidR="00FC7B47" w:rsidRPr="00CB6CFF" w:rsidRDefault="00AE61D7">
                  <w:pPr>
                    <w:spacing w:after="0" w:line="240" w:lineRule="auto"/>
                    <w:rPr>
                      <w:lang w:val="pt-PT"/>
                    </w:rPr>
                  </w:pPr>
                  <w:r w:rsidRPr="00CB6CFF">
                    <w:rPr>
                      <w:color w:val="000000"/>
                      <w:sz w:val="16"/>
                      <w:lang w:val="pt-PT"/>
                    </w:rPr>
                    <w:t xml:space="preserve">2.1. Kurti saugias darbo ir sveikas buities sąlygas, </w:t>
                  </w:r>
                  <w:r w:rsidRPr="00CB6CFF">
                    <w:rPr>
                      <w:color w:val="000000"/>
                      <w:sz w:val="16"/>
                      <w:lang w:val="pt-PT"/>
                    </w:rPr>
                    <w:t>didinti prekių ir paslaugų vartotojų saugumą</w:t>
                  </w:r>
                </w:p>
              </w:tc>
            </w:tr>
            <w:tr w:rsidR="00FC7B47" w14:paraId="7D4D139A"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C0A6B9E" w14:textId="77777777" w:rsidR="00FC7B47" w:rsidRPr="00CB6CFF" w:rsidRDefault="00AE61D7">
                  <w:pPr>
                    <w:spacing w:after="0" w:line="240" w:lineRule="auto"/>
                    <w:rPr>
                      <w:lang w:val="pt-PT"/>
                    </w:rPr>
                  </w:pPr>
                  <w:r w:rsidRPr="00CB6CFF">
                    <w:rPr>
                      <w:color w:val="000000"/>
                      <w:sz w:val="16"/>
                      <w:lang w:val="pt-PT"/>
                    </w:rPr>
                    <w:t>Asmenų, žuvusių ar sunkiai sužalotų darbe, sk. 10 000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CF7778" w14:textId="77777777" w:rsidR="00FC7B47" w:rsidRDefault="00AE61D7">
                  <w:pPr>
                    <w:spacing w:after="0" w:line="240" w:lineRule="auto"/>
                  </w:pPr>
                  <w:r>
                    <w:rPr>
                      <w:noProof/>
                      <w:lang w:val="lt-LT" w:eastAsia="lt-LT"/>
                    </w:rPr>
                    <w:drawing>
                      <wp:inline distT="0" distB="0" distL="0" distR="0" wp14:anchorId="3699DC9B" wp14:editId="47B102EB">
                        <wp:extent cx="133439" cy="162033"/>
                        <wp:effectExtent l="0" t="0" r="0" b="0"/>
                        <wp:docPr id="60" name="img7.png"/>
                        <wp:cNvGraphicFramePr/>
                        <a:graphic xmlns:a="http://schemas.openxmlformats.org/drawingml/2006/main">
                          <a:graphicData uri="http://schemas.openxmlformats.org/drawingml/2006/picture">
                            <pic:pic xmlns:pic="http://schemas.openxmlformats.org/drawingml/2006/picture">
                              <pic:nvPicPr>
                                <pic:cNvPr id="61"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4027262A" w14:textId="77777777" w:rsidR="00FC7B47" w:rsidRDefault="00AE61D7">
                  <w:pPr>
                    <w:spacing w:after="0" w:line="240" w:lineRule="auto"/>
                    <w:jc w:val="right"/>
                  </w:pPr>
                  <w:r>
                    <w:rPr>
                      <w:color w:val="000000"/>
                      <w:sz w:val="16"/>
                    </w:rPr>
                    <w:t>0.7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EFDE7E" w14:textId="77777777" w:rsidR="00FC7B47" w:rsidRDefault="00AE61D7">
                  <w:pPr>
                    <w:spacing w:after="0" w:line="240" w:lineRule="auto"/>
                    <w:jc w:val="right"/>
                  </w:pPr>
                  <w:r>
                    <w:rPr>
                      <w:color w:val="000000"/>
                      <w:sz w:val="16"/>
                    </w:rPr>
                    <w:t>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375B51" w14:textId="77777777" w:rsidR="00FC7B47" w:rsidRDefault="00AE61D7">
                  <w:pPr>
                    <w:spacing w:after="0" w:line="240" w:lineRule="auto"/>
                    <w:jc w:val="right"/>
                  </w:pPr>
                  <w:r>
                    <w:rPr>
                      <w:color w:val="000000"/>
                      <w:sz w:val="16"/>
                    </w:rPr>
                    <w:t>0.9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B72093" w14:textId="77777777" w:rsidR="00FC7B47" w:rsidRDefault="00AE61D7">
                  <w:pPr>
                    <w:spacing w:after="0" w:line="240" w:lineRule="auto"/>
                    <w:jc w:val="right"/>
                  </w:pPr>
                  <w:r>
                    <w:rPr>
                      <w:color w:val="000000"/>
                      <w:sz w:val="16"/>
                    </w:rPr>
                    <w:t>0.70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695B53" w14:textId="77777777" w:rsidR="00FC7B47" w:rsidRDefault="00AE61D7">
                  <w:pPr>
                    <w:spacing w:after="0" w:line="240" w:lineRule="auto"/>
                    <w:jc w:val="right"/>
                  </w:pPr>
                  <w:r>
                    <w:rPr>
                      <w:color w:val="000000"/>
                      <w:sz w:val="16"/>
                    </w:rPr>
                    <w:t>1.0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E17AA2" w14:textId="77777777" w:rsidR="00FC7B47" w:rsidRDefault="00AE61D7">
                  <w:pPr>
                    <w:spacing w:after="0" w:line="240" w:lineRule="auto"/>
                    <w:jc w:val="right"/>
                  </w:pPr>
                  <w:r>
                    <w:rPr>
                      <w:color w:val="000000"/>
                      <w:sz w:val="16"/>
                    </w:rPr>
                    <w:t>2.6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82A7FE1" w14:textId="77777777" w:rsidR="00FC7B47" w:rsidRDefault="00AE61D7">
                  <w:pPr>
                    <w:spacing w:after="0" w:line="240" w:lineRule="auto"/>
                  </w:pPr>
                  <w:r>
                    <w:rPr>
                      <w:noProof/>
                      <w:lang w:val="lt-LT" w:eastAsia="lt-LT"/>
                    </w:rPr>
                    <w:drawing>
                      <wp:inline distT="0" distB="0" distL="0" distR="0" wp14:anchorId="6CC9DEB0" wp14:editId="177106AB">
                        <wp:extent cx="2016000" cy="288000"/>
                        <wp:effectExtent l="0" t="0" r="0" b="0"/>
                        <wp:docPr id="62" name="img21.png"/>
                        <wp:cNvGraphicFramePr/>
                        <a:graphic xmlns:a="http://schemas.openxmlformats.org/drawingml/2006/main">
                          <a:graphicData uri="http://schemas.openxmlformats.org/drawingml/2006/picture">
                            <pic:pic xmlns:pic="http://schemas.openxmlformats.org/drawingml/2006/picture">
                              <pic:nvPicPr>
                                <pic:cNvPr id="63" name="img21.png"/>
                                <pic:cNvPicPr/>
                              </pic:nvPicPr>
                              <pic:blipFill>
                                <a:blip r:embed="rId2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178AB36" w14:textId="77777777" w:rsidR="00FC7B47" w:rsidRDefault="00AE61D7">
                  <w:pPr>
                    <w:spacing w:after="0" w:line="240" w:lineRule="auto"/>
                    <w:jc w:val="right"/>
                  </w:pPr>
                  <w:r>
                    <w:rPr>
                      <w:color w:val="000000"/>
                      <w:sz w:val="16"/>
                    </w:rPr>
                    <w:t>0.0</w:t>
                  </w:r>
                </w:p>
              </w:tc>
            </w:tr>
            <w:tr w:rsidR="00FC7B47" w14:paraId="551C0AFE"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0F5E4BF" w14:textId="77777777" w:rsidR="00FC7B47" w:rsidRDefault="00AE61D7">
                  <w:pPr>
                    <w:spacing w:after="0" w:line="240" w:lineRule="auto"/>
                  </w:pPr>
                  <w:r>
                    <w:rPr>
                      <w:color w:val="000000"/>
                      <w:sz w:val="16"/>
                    </w:rPr>
                    <w:t>Traumų dėl nukritimų (W00–W19) 65+ m. amžiaus grupėje sk. 10 000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553925" w14:textId="77777777" w:rsidR="00FC7B47" w:rsidRDefault="00AE61D7">
                  <w:pPr>
                    <w:spacing w:after="0" w:line="240" w:lineRule="auto"/>
                  </w:pPr>
                  <w:r>
                    <w:rPr>
                      <w:noProof/>
                      <w:lang w:val="lt-LT" w:eastAsia="lt-LT"/>
                    </w:rPr>
                    <w:drawing>
                      <wp:inline distT="0" distB="0" distL="0" distR="0" wp14:anchorId="661983FE" wp14:editId="7BE9981D">
                        <wp:extent cx="133439" cy="162033"/>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147E1E68" w14:textId="77777777" w:rsidR="00FC7B47" w:rsidRDefault="00AE61D7">
                  <w:pPr>
                    <w:spacing w:after="0" w:line="240" w:lineRule="auto"/>
                    <w:jc w:val="right"/>
                  </w:pPr>
                  <w:r>
                    <w:rPr>
                      <w:color w:val="000000"/>
                      <w:sz w:val="16"/>
                    </w:rPr>
                    <w:t>140.7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6126B7" w14:textId="77777777" w:rsidR="00FC7B47" w:rsidRDefault="00AE61D7">
                  <w:pPr>
                    <w:spacing w:after="0" w:line="240" w:lineRule="auto"/>
                    <w:jc w:val="right"/>
                  </w:pPr>
                  <w:r>
                    <w:rPr>
                      <w:color w:val="000000"/>
                      <w:sz w:val="16"/>
                    </w:rPr>
                    <w:t>72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171764" w14:textId="77777777" w:rsidR="00FC7B47" w:rsidRDefault="00AE61D7">
                  <w:pPr>
                    <w:spacing w:after="0" w:line="240" w:lineRule="auto"/>
                    <w:jc w:val="right"/>
                  </w:pPr>
                  <w:r>
                    <w:rPr>
                      <w:color w:val="000000"/>
                      <w:sz w:val="16"/>
                    </w:rPr>
                    <w:t>141.0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E93A28" w14:textId="77777777" w:rsidR="00FC7B47" w:rsidRDefault="00AE61D7">
                  <w:pPr>
                    <w:spacing w:after="0" w:line="240" w:lineRule="auto"/>
                    <w:jc w:val="right"/>
                  </w:pPr>
                  <w:r>
                    <w:rPr>
                      <w:color w:val="000000"/>
                      <w:sz w:val="16"/>
                    </w:rPr>
                    <w:t>1.05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6900C6" w14:textId="77777777" w:rsidR="00FC7B47" w:rsidRDefault="00AE61D7">
                  <w:pPr>
                    <w:spacing w:after="0" w:line="240" w:lineRule="auto"/>
                    <w:jc w:val="right"/>
                  </w:pPr>
                  <w:r>
                    <w:rPr>
                      <w:color w:val="000000"/>
                      <w:sz w:val="16"/>
                    </w:rPr>
                    <w:t>134.2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4F89AB" w14:textId="77777777" w:rsidR="00FC7B47" w:rsidRDefault="00AE61D7">
                  <w:pPr>
                    <w:spacing w:after="0" w:line="240" w:lineRule="auto"/>
                    <w:jc w:val="right"/>
                  </w:pPr>
                  <w:r>
                    <w:rPr>
                      <w:color w:val="000000"/>
                      <w:sz w:val="16"/>
                    </w:rPr>
                    <w:t>188.0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A612184" w14:textId="77777777" w:rsidR="00FC7B47" w:rsidRDefault="00AE61D7">
                  <w:pPr>
                    <w:spacing w:after="0" w:line="240" w:lineRule="auto"/>
                  </w:pPr>
                  <w:r>
                    <w:rPr>
                      <w:noProof/>
                      <w:lang w:val="lt-LT" w:eastAsia="lt-LT"/>
                    </w:rPr>
                    <w:drawing>
                      <wp:inline distT="0" distB="0" distL="0" distR="0" wp14:anchorId="4B7D7F81" wp14:editId="28915227">
                        <wp:extent cx="2016000" cy="288000"/>
                        <wp:effectExtent l="0" t="0" r="0" b="0"/>
                        <wp:docPr id="66" name="img22.png"/>
                        <wp:cNvGraphicFramePr/>
                        <a:graphic xmlns:a="http://schemas.openxmlformats.org/drawingml/2006/main">
                          <a:graphicData uri="http://schemas.openxmlformats.org/drawingml/2006/picture">
                            <pic:pic xmlns:pic="http://schemas.openxmlformats.org/drawingml/2006/picture">
                              <pic:nvPicPr>
                                <pic:cNvPr id="67" name="img22.png"/>
                                <pic:cNvPicPr/>
                              </pic:nvPicPr>
                              <pic:blipFill>
                                <a:blip r:embed="rId2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B4F87DE" w14:textId="77777777" w:rsidR="00FC7B47" w:rsidRDefault="00AE61D7">
                  <w:pPr>
                    <w:spacing w:after="0" w:line="240" w:lineRule="auto"/>
                    <w:jc w:val="right"/>
                  </w:pPr>
                  <w:r>
                    <w:rPr>
                      <w:color w:val="000000"/>
                      <w:sz w:val="16"/>
                    </w:rPr>
                    <w:t>74.7</w:t>
                  </w:r>
                </w:p>
              </w:tc>
            </w:tr>
            <w:tr w:rsidR="00FC7B47" w14:paraId="23B1414A"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FDE86B8" w14:textId="77777777" w:rsidR="00FC7B47" w:rsidRDefault="00AE61D7">
                  <w:pPr>
                    <w:spacing w:after="0" w:line="240" w:lineRule="auto"/>
                  </w:pPr>
                  <w:r>
                    <w:rPr>
                      <w:color w:val="000000"/>
                      <w:sz w:val="16"/>
                    </w:rPr>
                    <w:lastRenderedPageBreak/>
                    <w:t>Asmenų</w:t>
                  </w:r>
                  <w:r>
                    <w:rPr>
                      <w:color w:val="000000"/>
                      <w:sz w:val="16"/>
                    </w:rPr>
                    <w:t>, pirmą kartą pripažintų neįgaliais, sk. 10 000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E30F86" w14:textId="77777777" w:rsidR="00FC7B47" w:rsidRDefault="00AE61D7">
                  <w:pPr>
                    <w:spacing w:after="0" w:line="240" w:lineRule="auto"/>
                  </w:pPr>
                  <w:r>
                    <w:rPr>
                      <w:noProof/>
                      <w:lang w:val="lt-LT" w:eastAsia="lt-LT"/>
                    </w:rPr>
                    <w:drawing>
                      <wp:inline distT="0" distB="0" distL="0" distR="0" wp14:anchorId="6A097749" wp14:editId="0832128D">
                        <wp:extent cx="152501" cy="162033"/>
                        <wp:effectExtent l="0" t="0" r="0" b="0"/>
                        <wp:docPr id="68" name="img4.png"/>
                        <wp:cNvGraphicFramePr/>
                        <a:graphic xmlns:a="http://schemas.openxmlformats.org/drawingml/2006/main">
                          <a:graphicData uri="http://schemas.openxmlformats.org/drawingml/2006/picture">
                            <pic:pic xmlns:pic="http://schemas.openxmlformats.org/drawingml/2006/picture">
                              <pic:nvPicPr>
                                <pic:cNvPr id="69"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4FD73084" w14:textId="77777777" w:rsidR="00FC7B47" w:rsidRDefault="00AE61D7">
                  <w:pPr>
                    <w:spacing w:after="0" w:line="240" w:lineRule="auto"/>
                    <w:jc w:val="right"/>
                  </w:pPr>
                  <w:r>
                    <w:rPr>
                      <w:color w:val="000000"/>
                      <w:sz w:val="16"/>
                    </w:rPr>
                    <w:t>73.6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6D1192" w14:textId="77777777" w:rsidR="00FC7B47" w:rsidRDefault="00AE61D7">
                  <w:pPr>
                    <w:spacing w:after="0" w:line="240" w:lineRule="auto"/>
                    <w:jc w:val="right"/>
                  </w:pPr>
                  <w:r>
                    <w:rPr>
                      <w:color w:val="000000"/>
                      <w:sz w:val="16"/>
                    </w:rPr>
                    <w:t>104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47CACF" w14:textId="77777777" w:rsidR="00FC7B47" w:rsidRDefault="00AE61D7">
                  <w:pPr>
                    <w:spacing w:after="0" w:line="240" w:lineRule="auto"/>
                    <w:jc w:val="right"/>
                  </w:pPr>
                  <w:r>
                    <w:rPr>
                      <w:color w:val="000000"/>
                      <w:sz w:val="16"/>
                    </w:rPr>
                    <w:t>65.0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3C2696" w14:textId="77777777" w:rsidR="00FC7B47" w:rsidRDefault="00AE61D7">
                  <w:pPr>
                    <w:spacing w:after="0" w:line="240" w:lineRule="auto"/>
                    <w:jc w:val="right"/>
                  </w:pPr>
                  <w:r>
                    <w:rPr>
                      <w:color w:val="000000"/>
                      <w:sz w:val="16"/>
                    </w:rPr>
                    <w:t>1.08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A13BF4" w14:textId="77777777" w:rsidR="00FC7B47" w:rsidRDefault="00AE61D7">
                  <w:pPr>
                    <w:spacing w:after="0" w:line="240" w:lineRule="auto"/>
                    <w:jc w:val="right"/>
                  </w:pPr>
                  <w:r>
                    <w:rPr>
                      <w:color w:val="000000"/>
                      <w:sz w:val="16"/>
                    </w:rPr>
                    <w:t>68.1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85FC53" w14:textId="77777777" w:rsidR="00FC7B47" w:rsidRDefault="00AE61D7">
                  <w:pPr>
                    <w:spacing w:after="0" w:line="240" w:lineRule="auto"/>
                    <w:jc w:val="right"/>
                  </w:pPr>
                  <w:r>
                    <w:rPr>
                      <w:color w:val="000000"/>
                      <w:sz w:val="16"/>
                    </w:rPr>
                    <w:t>127.2</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E2DB938" w14:textId="77777777" w:rsidR="00FC7B47" w:rsidRDefault="00AE61D7">
                  <w:pPr>
                    <w:spacing w:after="0" w:line="240" w:lineRule="auto"/>
                  </w:pPr>
                  <w:r>
                    <w:rPr>
                      <w:noProof/>
                      <w:lang w:val="lt-LT" w:eastAsia="lt-LT"/>
                    </w:rPr>
                    <w:drawing>
                      <wp:inline distT="0" distB="0" distL="0" distR="0" wp14:anchorId="03FE5556" wp14:editId="4F1C7ADD">
                        <wp:extent cx="2016000" cy="288000"/>
                        <wp:effectExtent l="0" t="0" r="0" b="0"/>
                        <wp:docPr id="70" name="img23.png"/>
                        <wp:cNvGraphicFramePr/>
                        <a:graphic xmlns:a="http://schemas.openxmlformats.org/drawingml/2006/main">
                          <a:graphicData uri="http://schemas.openxmlformats.org/drawingml/2006/picture">
                            <pic:pic xmlns:pic="http://schemas.openxmlformats.org/drawingml/2006/picture">
                              <pic:nvPicPr>
                                <pic:cNvPr id="71" name="img23.png"/>
                                <pic:cNvPicPr/>
                              </pic:nvPicPr>
                              <pic:blipFill>
                                <a:blip r:embed="rId3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B27749C" w14:textId="77777777" w:rsidR="00FC7B47" w:rsidRDefault="00AE61D7">
                  <w:pPr>
                    <w:spacing w:after="0" w:line="240" w:lineRule="auto"/>
                    <w:jc w:val="right"/>
                  </w:pPr>
                  <w:r>
                    <w:rPr>
                      <w:color w:val="000000"/>
                      <w:sz w:val="16"/>
                    </w:rPr>
                    <w:t>28.8</w:t>
                  </w:r>
                </w:p>
              </w:tc>
            </w:tr>
            <w:tr w:rsidR="00FC7B47" w14:paraId="2BC3A38D"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2228BB2" w14:textId="77777777" w:rsidR="00FC7B47" w:rsidRDefault="00AE61D7">
                  <w:pPr>
                    <w:spacing w:after="0" w:line="240" w:lineRule="auto"/>
                  </w:pPr>
                  <w:r w:rsidRPr="00CB6CFF">
                    <w:rPr>
                      <w:color w:val="000000"/>
                      <w:sz w:val="16"/>
                      <w:lang w:val="pt-PT"/>
                    </w:rPr>
                    <w:t xml:space="preserve">Naujai susirgusių žarnyno infekcinėmis ligomis (A00-A08) asmenų skaičius 10 000 gyv. </w:t>
                  </w:r>
                  <w:r>
                    <w:rPr>
                      <w:color w:val="000000"/>
                      <w:sz w:val="16"/>
                    </w:rPr>
                    <w:t>(ULAC duom.)</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56275E" w14:textId="77777777" w:rsidR="00FC7B47" w:rsidRDefault="00AE61D7">
                  <w:pPr>
                    <w:spacing w:after="0" w:line="240" w:lineRule="auto"/>
                  </w:pPr>
                  <w:r>
                    <w:rPr>
                      <w:noProof/>
                      <w:lang w:val="lt-LT" w:eastAsia="lt-LT"/>
                    </w:rPr>
                    <w:drawing>
                      <wp:inline distT="0" distB="0" distL="0" distR="0" wp14:anchorId="12A25A16" wp14:editId="7966C3BF">
                        <wp:extent cx="133439" cy="162033"/>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1E313D15" w14:textId="77777777" w:rsidR="00FC7B47" w:rsidRDefault="00AE61D7">
                  <w:pPr>
                    <w:spacing w:after="0" w:line="240" w:lineRule="auto"/>
                    <w:jc w:val="right"/>
                  </w:pPr>
                  <w:r>
                    <w:rPr>
                      <w:color w:val="000000"/>
                      <w:sz w:val="16"/>
                    </w:rPr>
                    <w:t>30.0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0112BD" w14:textId="77777777" w:rsidR="00FC7B47" w:rsidRDefault="00AE61D7">
                  <w:pPr>
                    <w:spacing w:after="0" w:line="240" w:lineRule="auto"/>
                    <w:jc w:val="right"/>
                  </w:pPr>
                  <w:r>
                    <w:rPr>
                      <w:color w:val="000000"/>
                      <w:sz w:val="16"/>
                    </w:rPr>
                    <w:t>67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38BAC5" w14:textId="77777777" w:rsidR="00FC7B47" w:rsidRDefault="00AE61D7">
                  <w:pPr>
                    <w:spacing w:after="0" w:line="240" w:lineRule="auto"/>
                    <w:jc w:val="right"/>
                  </w:pPr>
                  <w:r>
                    <w:rPr>
                      <w:color w:val="000000"/>
                      <w:sz w:val="16"/>
                    </w:rPr>
                    <w:t>26.0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61F6CD" w14:textId="77777777" w:rsidR="00FC7B47" w:rsidRDefault="00AE61D7">
                  <w:pPr>
                    <w:spacing w:after="0" w:line="240" w:lineRule="auto"/>
                    <w:jc w:val="right"/>
                  </w:pPr>
                  <w:r>
                    <w:rPr>
                      <w:color w:val="000000"/>
                      <w:sz w:val="16"/>
                    </w:rPr>
                    <w:t>0.90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45EB24" w14:textId="77777777" w:rsidR="00FC7B47" w:rsidRDefault="00AE61D7">
                  <w:pPr>
                    <w:spacing w:after="0" w:line="240" w:lineRule="auto"/>
                    <w:jc w:val="right"/>
                  </w:pPr>
                  <w:r>
                    <w:rPr>
                      <w:color w:val="000000"/>
                      <w:sz w:val="16"/>
                    </w:rPr>
                    <w:t>33.2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5AA7A9" w14:textId="77777777" w:rsidR="00FC7B47" w:rsidRDefault="00AE61D7">
                  <w:pPr>
                    <w:spacing w:after="0" w:line="240" w:lineRule="auto"/>
                    <w:jc w:val="right"/>
                  </w:pPr>
                  <w:r>
                    <w:rPr>
                      <w:color w:val="000000"/>
                      <w:sz w:val="16"/>
                    </w:rPr>
                    <w:t>62.6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7DEC13A" w14:textId="77777777" w:rsidR="00FC7B47" w:rsidRDefault="00AE61D7">
                  <w:pPr>
                    <w:spacing w:after="0" w:line="240" w:lineRule="auto"/>
                  </w:pPr>
                  <w:r>
                    <w:rPr>
                      <w:noProof/>
                      <w:lang w:val="lt-LT" w:eastAsia="lt-LT"/>
                    </w:rPr>
                    <w:drawing>
                      <wp:inline distT="0" distB="0" distL="0" distR="0" wp14:anchorId="76707AB5" wp14:editId="54206990">
                        <wp:extent cx="2016000" cy="288000"/>
                        <wp:effectExtent l="0" t="0" r="0" b="0"/>
                        <wp:docPr id="74" name="img24.png"/>
                        <wp:cNvGraphicFramePr/>
                        <a:graphic xmlns:a="http://schemas.openxmlformats.org/drawingml/2006/main">
                          <a:graphicData uri="http://schemas.openxmlformats.org/drawingml/2006/picture">
                            <pic:pic xmlns:pic="http://schemas.openxmlformats.org/drawingml/2006/picture">
                              <pic:nvPicPr>
                                <pic:cNvPr id="75" name="img24.png"/>
                                <pic:cNvPicPr/>
                              </pic:nvPicPr>
                              <pic:blipFill>
                                <a:blip r:embed="rId3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7A7CF2B" w14:textId="77777777" w:rsidR="00FC7B47" w:rsidRDefault="00AE61D7">
                  <w:pPr>
                    <w:spacing w:after="0" w:line="240" w:lineRule="auto"/>
                    <w:jc w:val="right"/>
                  </w:pPr>
                  <w:r>
                    <w:rPr>
                      <w:color w:val="000000"/>
                      <w:sz w:val="16"/>
                    </w:rPr>
                    <w:t>0.0</w:t>
                  </w:r>
                </w:p>
              </w:tc>
            </w:tr>
            <w:tr w:rsidR="00CB6CFF" w:rsidRPr="001F1459" w14:paraId="074E3995" w14:textId="77777777" w:rsidTr="00CB6CFF">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0B662687" w14:textId="77777777" w:rsidR="00FC7B47" w:rsidRPr="00CB6CFF" w:rsidRDefault="00AE61D7">
                  <w:pPr>
                    <w:spacing w:after="0" w:line="240" w:lineRule="auto"/>
                    <w:rPr>
                      <w:lang w:val="pt-PT"/>
                    </w:rPr>
                  </w:pPr>
                  <w:r w:rsidRPr="00CB6CFF">
                    <w:rPr>
                      <w:color w:val="000000"/>
                      <w:sz w:val="16"/>
                      <w:lang w:val="pt-PT"/>
                    </w:rPr>
                    <w:t>2.2. Kurti palankias sąlygas</w:t>
                  </w:r>
                  <w:r w:rsidRPr="00CB6CFF">
                    <w:rPr>
                      <w:color w:val="000000"/>
                      <w:sz w:val="16"/>
                      <w:lang w:val="pt-PT"/>
                    </w:rPr>
                    <w:t xml:space="preserve"> saugiai leisti laisvalaikį</w:t>
                  </w:r>
                </w:p>
              </w:tc>
            </w:tr>
            <w:tr w:rsidR="00FC7B47" w14:paraId="3D7C3429"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F03AC15" w14:textId="77777777" w:rsidR="00FC7B47" w:rsidRDefault="00AE61D7">
                  <w:pPr>
                    <w:spacing w:after="0" w:line="240" w:lineRule="auto"/>
                  </w:pPr>
                  <w:r>
                    <w:rPr>
                      <w:color w:val="000000"/>
                      <w:sz w:val="16"/>
                    </w:rPr>
                    <w:t>Mirt. nuo paskendimo (W65-W74)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ED8480" w14:textId="77777777" w:rsidR="00FC7B47" w:rsidRDefault="00AE61D7">
                  <w:pPr>
                    <w:spacing w:after="0" w:line="240" w:lineRule="auto"/>
                  </w:pPr>
                  <w:r>
                    <w:rPr>
                      <w:noProof/>
                      <w:lang w:val="lt-LT" w:eastAsia="lt-LT"/>
                    </w:rPr>
                    <w:drawing>
                      <wp:inline distT="0" distB="0" distL="0" distR="0" wp14:anchorId="7A7EA43B" wp14:editId="676F735A">
                        <wp:extent cx="133474" cy="162076"/>
                        <wp:effectExtent l="0" t="0" r="0" b="0"/>
                        <wp:docPr id="76" name="img10.png"/>
                        <wp:cNvGraphicFramePr/>
                        <a:graphic xmlns:a="http://schemas.openxmlformats.org/drawingml/2006/main">
                          <a:graphicData uri="http://schemas.openxmlformats.org/drawingml/2006/picture">
                            <pic:pic xmlns:pic="http://schemas.openxmlformats.org/drawingml/2006/picture">
                              <pic:nvPicPr>
                                <pic:cNvPr id="77" name="img10.png"/>
                                <pic:cNvPicPr/>
                              </pic:nvPicPr>
                              <pic:blipFill>
                                <a:blip r:embed="rId17"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7500DCA4" w14:textId="77777777" w:rsidR="00FC7B47" w:rsidRDefault="00AE61D7">
                  <w:pPr>
                    <w:spacing w:after="0" w:line="240" w:lineRule="auto"/>
                    <w:jc w:val="right"/>
                  </w:pPr>
                  <w:r>
                    <w:rPr>
                      <w:color w:val="000000"/>
                      <w:sz w:val="16"/>
                    </w:rPr>
                    <w:t>22.4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1D7DFC" w14:textId="77777777" w:rsidR="00FC7B47" w:rsidRDefault="00AE61D7">
                  <w:pPr>
                    <w:spacing w:after="0" w:line="240" w:lineRule="auto"/>
                    <w:jc w:val="right"/>
                  </w:pPr>
                  <w:r>
                    <w:rPr>
                      <w:color w:val="000000"/>
                      <w:sz w:val="16"/>
                    </w:rPr>
                    <w:t>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76F082" w14:textId="77777777" w:rsidR="00FC7B47" w:rsidRDefault="00AE61D7">
                  <w:pPr>
                    <w:spacing w:after="0" w:line="240" w:lineRule="auto"/>
                    <w:jc w:val="right"/>
                  </w:pPr>
                  <w:r>
                    <w:rPr>
                      <w:color w:val="000000"/>
                      <w:sz w:val="16"/>
                    </w:rPr>
                    <w:t>13.3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F57B67" w14:textId="77777777" w:rsidR="00FC7B47" w:rsidRDefault="00AE61D7">
                  <w:pPr>
                    <w:spacing w:after="0" w:line="240" w:lineRule="auto"/>
                    <w:jc w:val="right"/>
                  </w:pPr>
                  <w:r>
                    <w:rPr>
                      <w:color w:val="000000"/>
                      <w:sz w:val="16"/>
                    </w:rPr>
                    <w:t>5.46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8BDF87" w14:textId="77777777" w:rsidR="00FC7B47" w:rsidRDefault="00AE61D7">
                  <w:pPr>
                    <w:spacing w:after="0" w:line="240" w:lineRule="auto"/>
                    <w:jc w:val="right"/>
                  </w:pPr>
                  <w:r>
                    <w:rPr>
                      <w:color w:val="000000"/>
                      <w:sz w:val="16"/>
                    </w:rPr>
                    <w:t>4.1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0B3853" w14:textId="77777777" w:rsidR="00FC7B47" w:rsidRDefault="00AE61D7">
                  <w:pPr>
                    <w:spacing w:after="0" w:line="240" w:lineRule="auto"/>
                    <w:jc w:val="right"/>
                  </w:pPr>
                  <w:r>
                    <w:rPr>
                      <w:color w:val="000000"/>
                      <w:sz w:val="16"/>
                    </w:rPr>
                    <w:t>22.4</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A7CBE3C" w14:textId="77777777" w:rsidR="00FC7B47" w:rsidRDefault="00AE61D7">
                  <w:pPr>
                    <w:spacing w:after="0" w:line="240" w:lineRule="auto"/>
                  </w:pPr>
                  <w:r>
                    <w:rPr>
                      <w:noProof/>
                      <w:lang w:val="lt-LT" w:eastAsia="lt-LT"/>
                    </w:rPr>
                    <w:drawing>
                      <wp:inline distT="0" distB="0" distL="0" distR="0" wp14:anchorId="39A930B7" wp14:editId="2ABEC156">
                        <wp:extent cx="2016000" cy="288000"/>
                        <wp:effectExtent l="0" t="0" r="0" b="0"/>
                        <wp:docPr id="78" name="img25.png"/>
                        <wp:cNvGraphicFramePr/>
                        <a:graphic xmlns:a="http://schemas.openxmlformats.org/drawingml/2006/main">
                          <a:graphicData uri="http://schemas.openxmlformats.org/drawingml/2006/picture">
                            <pic:pic xmlns:pic="http://schemas.openxmlformats.org/drawingml/2006/picture">
                              <pic:nvPicPr>
                                <pic:cNvPr id="79" name="img25.png"/>
                                <pic:cNvPicPr/>
                              </pic:nvPicPr>
                              <pic:blipFill>
                                <a:blip r:embed="rId3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E9B0E31" w14:textId="77777777" w:rsidR="00FC7B47" w:rsidRDefault="00AE61D7">
                  <w:pPr>
                    <w:spacing w:after="0" w:line="240" w:lineRule="auto"/>
                    <w:jc w:val="right"/>
                  </w:pPr>
                  <w:r>
                    <w:rPr>
                      <w:color w:val="000000"/>
                      <w:sz w:val="16"/>
                    </w:rPr>
                    <w:t>0.0</w:t>
                  </w:r>
                </w:p>
              </w:tc>
            </w:tr>
            <w:tr w:rsidR="00FC7B47" w14:paraId="2E4E434F"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0E9D1DF" w14:textId="77777777" w:rsidR="00FC7B47" w:rsidRPr="00A323A7" w:rsidRDefault="00AE61D7">
                  <w:pPr>
                    <w:spacing w:after="0" w:line="240" w:lineRule="auto"/>
                    <w:rPr>
                      <w:lang w:val="pl-PL"/>
                    </w:rPr>
                  </w:pPr>
                  <w:r w:rsidRPr="00A323A7">
                    <w:rPr>
                      <w:color w:val="000000"/>
                      <w:sz w:val="16"/>
                      <w:lang w:val="pl-PL"/>
                    </w:rPr>
                    <w:t>SMR nuo paskendimo (W65-W74)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255512" w14:textId="77777777" w:rsidR="00FC7B47" w:rsidRDefault="00AE61D7">
                  <w:pPr>
                    <w:spacing w:after="0" w:line="240" w:lineRule="auto"/>
                  </w:pPr>
                  <w:r>
                    <w:rPr>
                      <w:noProof/>
                      <w:lang w:val="lt-LT" w:eastAsia="lt-LT"/>
                    </w:rPr>
                    <w:drawing>
                      <wp:inline distT="0" distB="0" distL="0" distR="0" wp14:anchorId="730BC672" wp14:editId="25C90B30">
                        <wp:extent cx="133474" cy="162076"/>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7"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043D4D17" w14:textId="77777777" w:rsidR="00FC7B47" w:rsidRDefault="00AE61D7">
                  <w:pPr>
                    <w:spacing w:after="0" w:line="240" w:lineRule="auto"/>
                    <w:jc w:val="right"/>
                  </w:pPr>
                  <w:r>
                    <w:rPr>
                      <w:color w:val="000000"/>
                      <w:sz w:val="16"/>
                    </w:rPr>
                    <w:t>26.3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C30BA6" w14:textId="77777777" w:rsidR="00FC7B47" w:rsidRDefault="00AE61D7">
                  <w:pPr>
                    <w:spacing w:after="0" w:line="240" w:lineRule="auto"/>
                    <w:jc w:val="right"/>
                  </w:pPr>
                  <w:r>
                    <w:rPr>
                      <w:color w:val="000000"/>
                      <w:sz w:val="16"/>
                    </w:rPr>
                    <w:t>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A2C428" w14:textId="77777777" w:rsidR="00FC7B47" w:rsidRDefault="00AE61D7">
                  <w:pPr>
                    <w:spacing w:after="0" w:line="240" w:lineRule="auto"/>
                    <w:jc w:val="right"/>
                  </w:pPr>
                  <w:r>
                    <w:rPr>
                      <w:color w:val="000000"/>
                      <w:sz w:val="16"/>
                    </w:rPr>
                    <w:t>13.5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4C1F1B" w14:textId="77777777" w:rsidR="00FC7B47" w:rsidRDefault="00AE61D7">
                  <w:pPr>
                    <w:spacing w:after="0" w:line="240" w:lineRule="auto"/>
                    <w:jc w:val="right"/>
                  </w:pPr>
                  <w:r>
                    <w:rPr>
                      <w:color w:val="000000"/>
                      <w:sz w:val="16"/>
                    </w:rPr>
                    <w:t>6.58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5209DB" w14:textId="77777777" w:rsidR="00FC7B47" w:rsidRDefault="00AE61D7">
                  <w:pPr>
                    <w:spacing w:after="0" w:line="240" w:lineRule="auto"/>
                    <w:jc w:val="right"/>
                  </w:pPr>
                  <w:r>
                    <w:rPr>
                      <w:color w:val="000000"/>
                      <w:sz w:val="16"/>
                    </w:rPr>
                    <w:t>4.0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50CF20" w14:textId="77777777" w:rsidR="00FC7B47" w:rsidRDefault="00AE61D7">
                  <w:pPr>
                    <w:spacing w:after="0" w:line="240" w:lineRule="auto"/>
                    <w:jc w:val="right"/>
                  </w:pPr>
                  <w:r>
                    <w:rPr>
                      <w:color w:val="000000"/>
                      <w:sz w:val="16"/>
                    </w:rPr>
                    <w:t>26.3</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6270425" w14:textId="77777777" w:rsidR="00FC7B47" w:rsidRDefault="00AE61D7">
                  <w:pPr>
                    <w:spacing w:after="0" w:line="240" w:lineRule="auto"/>
                  </w:pPr>
                  <w:r>
                    <w:rPr>
                      <w:noProof/>
                      <w:lang w:val="lt-LT" w:eastAsia="lt-LT"/>
                    </w:rPr>
                    <w:drawing>
                      <wp:inline distT="0" distB="0" distL="0" distR="0" wp14:anchorId="2CBEE903" wp14:editId="32FDD0E3">
                        <wp:extent cx="2016000" cy="288000"/>
                        <wp:effectExtent l="0" t="0" r="0" b="0"/>
                        <wp:docPr id="82" name="img26.png"/>
                        <wp:cNvGraphicFramePr/>
                        <a:graphic xmlns:a="http://schemas.openxmlformats.org/drawingml/2006/main">
                          <a:graphicData uri="http://schemas.openxmlformats.org/drawingml/2006/picture">
                            <pic:pic xmlns:pic="http://schemas.openxmlformats.org/drawingml/2006/picture">
                              <pic:nvPicPr>
                                <pic:cNvPr id="83" name="img26.png"/>
                                <pic:cNvPicPr/>
                              </pic:nvPicPr>
                              <pic:blipFill>
                                <a:blip r:embed="rId3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1D6F3A9" w14:textId="77777777" w:rsidR="00FC7B47" w:rsidRDefault="00AE61D7">
                  <w:pPr>
                    <w:spacing w:after="0" w:line="240" w:lineRule="auto"/>
                    <w:jc w:val="right"/>
                  </w:pPr>
                  <w:r>
                    <w:rPr>
                      <w:color w:val="000000"/>
                      <w:sz w:val="16"/>
                    </w:rPr>
                    <w:t>0.0</w:t>
                  </w:r>
                </w:p>
              </w:tc>
            </w:tr>
            <w:tr w:rsidR="00FC7B47" w14:paraId="639747B0"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B78E7ED" w14:textId="77777777" w:rsidR="00FC7B47" w:rsidRPr="00A323A7" w:rsidRDefault="00AE61D7">
                  <w:pPr>
                    <w:spacing w:after="0" w:line="240" w:lineRule="auto"/>
                    <w:rPr>
                      <w:lang w:val="pl-PL"/>
                    </w:rPr>
                  </w:pPr>
                  <w:r w:rsidRPr="00A323A7">
                    <w:rPr>
                      <w:color w:val="000000"/>
                      <w:sz w:val="16"/>
                      <w:lang w:val="pl-PL"/>
                    </w:rPr>
                    <w:t>Mirt. nuo nukritimo (W00-W19)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661862" w14:textId="77777777" w:rsidR="00FC7B47" w:rsidRDefault="00AE61D7">
                  <w:pPr>
                    <w:spacing w:after="0" w:line="240" w:lineRule="auto"/>
                  </w:pPr>
                  <w:r>
                    <w:rPr>
                      <w:noProof/>
                      <w:lang w:val="lt-LT" w:eastAsia="lt-LT"/>
                    </w:rPr>
                    <w:drawing>
                      <wp:inline distT="0" distB="0" distL="0" distR="0" wp14:anchorId="4E43622A" wp14:editId="0A19CCF6">
                        <wp:extent cx="133439" cy="162033"/>
                        <wp:effectExtent l="0" t="0" r="0" b="0"/>
                        <wp:docPr id="84" name="img7.png"/>
                        <wp:cNvGraphicFramePr/>
                        <a:graphic xmlns:a="http://schemas.openxmlformats.org/drawingml/2006/main">
                          <a:graphicData uri="http://schemas.openxmlformats.org/drawingml/2006/picture">
                            <pic:pic xmlns:pic="http://schemas.openxmlformats.org/drawingml/2006/picture">
                              <pic:nvPicPr>
                                <pic:cNvPr id="85"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3FC244AA" w14:textId="77777777" w:rsidR="00FC7B47" w:rsidRDefault="00AE61D7">
                  <w:pPr>
                    <w:spacing w:after="0" w:line="240" w:lineRule="auto"/>
                    <w:jc w:val="right"/>
                  </w:pPr>
                  <w:r>
                    <w:rPr>
                      <w:color w:val="000000"/>
                      <w:sz w:val="16"/>
                    </w:rPr>
                    <w:t>8.9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D0F82A" w14:textId="77777777" w:rsidR="00FC7B47" w:rsidRDefault="00AE61D7">
                  <w:pPr>
                    <w:spacing w:after="0" w:line="240" w:lineRule="auto"/>
                    <w:jc w:val="right"/>
                  </w:pPr>
                  <w:r>
                    <w:rPr>
                      <w:color w:val="000000"/>
                      <w:sz w:val="16"/>
                    </w:rPr>
                    <w:t>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CD24E5" w14:textId="77777777" w:rsidR="00FC7B47" w:rsidRDefault="00AE61D7">
                  <w:pPr>
                    <w:spacing w:after="0" w:line="240" w:lineRule="auto"/>
                    <w:jc w:val="right"/>
                  </w:pPr>
                  <w:r>
                    <w:rPr>
                      <w:color w:val="000000"/>
                      <w:sz w:val="16"/>
                    </w:rPr>
                    <w:t>11.8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0D4387" w14:textId="77777777" w:rsidR="00FC7B47" w:rsidRDefault="00AE61D7">
                  <w:pPr>
                    <w:spacing w:after="0" w:line="240" w:lineRule="auto"/>
                    <w:jc w:val="right"/>
                  </w:pPr>
                  <w:r>
                    <w:rPr>
                      <w:color w:val="000000"/>
                      <w:sz w:val="16"/>
                    </w:rPr>
                    <w:t>0.54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E45FD1" w14:textId="77777777" w:rsidR="00FC7B47" w:rsidRDefault="00AE61D7">
                  <w:pPr>
                    <w:spacing w:after="0" w:line="240" w:lineRule="auto"/>
                    <w:jc w:val="right"/>
                  </w:pPr>
                  <w:r>
                    <w:rPr>
                      <w:color w:val="000000"/>
                      <w:sz w:val="16"/>
                    </w:rPr>
                    <w:t>16.4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3CC398" w14:textId="77777777" w:rsidR="00FC7B47" w:rsidRDefault="00AE61D7">
                  <w:pPr>
                    <w:spacing w:after="0" w:line="240" w:lineRule="auto"/>
                    <w:jc w:val="right"/>
                  </w:pPr>
                  <w:r>
                    <w:rPr>
                      <w:color w:val="000000"/>
                      <w:sz w:val="16"/>
                    </w:rPr>
                    <w:t>45.1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32882FF" w14:textId="77777777" w:rsidR="00FC7B47" w:rsidRDefault="00AE61D7">
                  <w:pPr>
                    <w:spacing w:after="0" w:line="240" w:lineRule="auto"/>
                  </w:pPr>
                  <w:r>
                    <w:rPr>
                      <w:noProof/>
                      <w:lang w:val="lt-LT" w:eastAsia="lt-LT"/>
                    </w:rPr>
                    <w:drawing>
                      <wp:inline distT="0" distB="0" distL="0" distR="0" wp14:anchorId="1AD8BBD5" wp14:editId="07AA9247">
                        <wp:extent cx="2016000" cy="288000"/>
                        <wp:effectExtent l="0" t="0" r="0" b="0"/>
                        <wp:docPr id="86" name="img27.png"/>
                        <wp:cNvGraphicFramePr/>
                        <a:graphic xmlns:a="http://schemas.openxmlformats.org/drawingml/2006/main">
                          <a:graphicData uri="http://schemas.openxmlformats.org/drawingml/2006/picture">
                            <pic:pic xmlns:pic="http://schemas.openxmlformats.org/drawingml/2006/picture">
                              <pic:nvPicPr>
                                <pic:cNvPr id="87" name="img27.png"/>
                                <pic:cNvPicPr/>
                              </pic:nvPicPr>
                              <pic:blipFill>
                                <a:blip r:embed="rId3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436563D" w14:textId="77777777" w:rsidR="00FC7B47" w:rsidRDefault="00AE61D7">
                  <w:pPr>
                    <w:spacing w:after="0" w:line="240" w:lineRule="auto"/>
                    <w:jc w:val="right"/>
                  </w:pPr>
                  <w:r>
                    <w:rPr>
                      <w:color w:val="000000"/>
                      <w:sz w:val="16"/>
                    </w:rPr>
                    <w:t>0.0</w:t>
                  </w:r>
                </w:p>
              </w:tc>
            </w:tr>
            <w:tr w:rsidR="00FC7B47" w14:paraId="204265DA"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DA60993" w14:textId="77777777" w:rsidR="00FC7B47" w:rsidRPr="00A323A7" w:rsidRDefault="00AE61D7">
                  <w:pPr>
                    <w:spacing w:after="0" w:line="240" w:lineRule="auto"/>
                    <w:rPr>
                      <w:lang w:val="pl-PL"/>
                    </w:rPr>
                  </w:pPr>
                  <w:r w:rsidRPr="00A323A7">
                    <w:rPr>
                      <w:color w:val="000000"/>
                      <w:sz w:val="16"/>
                      <w:lang w:val="pl-PL"/>
                    </w:rPr>
                    <w:t>SMR nuo nukritimo (W00-W19)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CA0FB1" w14:textId="77777777" w:rsidR="00FC7B47" w:rsidRDefault="00AE61D7">
                  <w:pPr>
                    <w:spacing w:after="0" w:line="240" w:lineRule="auto"/>
                  </w:pPr>
                  <w:r>
                    <w:rPr>
                      <w:noProof/>
                      <w:lang w:val="lt-LT" w:eastAsia="lt-LT"/>
                    </w:rPr>
                    <w:drawing>
                      <wp:inline distT="0" distB="0" distL="0" distR="0" wp14:anchorId="35BA749A" wp14:editId="4D18045F">
                        <wp:extent cx="133439" cy="162033"/>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53C8B11F" w14:textId="77777777" w:rsidR="00FC7B47" w:rsidRDefault="00AE61D7">
                  <w:pPr>
                    <w:spacing w:after="0" w:line="240" w:lineRule="auto"/>
                    <w:jc w:val="right"/>
                  </w:pPr>
                  <w:r>
                    <w:rPr>
                      <w:color w:val="000000"/>
                      <w:sz w:val="16"/>
                    </w:rPr>
                    <w:t>6.7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3FD877" w14:textId="77777777" w:rsidR="00FC7B47" w:rsidRDefault="00AE61D7">
                  <w:pPr>
                    <w:spacing w:after="0" w:line="240" w:lineRule="auto"/>
                    <w:jc w:val="right"/>
                  </w:pPr>
                  <w:r>
                    <w:rPr>
                      <w:color w:val="000000"/>
                      <w:sz w:val="16"/>
                    </w:rPr>
                    <w:t>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601DC8" w14:textId="77777777" w:rsidR="00FC7B47" w:rsidRDefault="00AE61D7">
                  <w:pPr>
                    <w:spacing w:after="0" w:line="240" w:lineRule="auto"/>
                    <w:jc w:val="right"/>
                  </w:pPr>
                  <w:r>
                    <w:rPr>
                      <w:color w:val="000000"/>
                      <w:sz w:val="16"/>
                    </w:rPr>
                    <w:t>9.9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633F3F" w14:textId="77777777" w:rsidR="00FC7B47" w:rsidRDefault="00AE61D7">
                  <w:pPr>
                    <w:spacing w:after="0" w:line="240" w:lineRule="auto"/>
                    <w:jc w:val="right"/>
                  </w:pPr>
                  <w:r>
                    <w:rPr>
                      <w:color w:val="000000"/>
                      <w:sz w:val="16"/>
                    </w:rPr>
                    <w:t>0.42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7E3990" w14:textId="77777777" w:rsidR="00FC7B47" w:rsidRDefault="00AE61D7">
                  <w:pPr>
                    <w:spacing w:after="0" w:line="240" w:lineRule="auto"/>
                    <w:jc w:val="right"/>
                  </w:pPr>
                  <w:r>
                    <w:rPr>
                      <w:color w:val="000000"/>
                      <w:sz w:val="16"/>
                    </w:rPr>
                    <w:t>15.9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7335CF" w14:textId="77777777" w:rsidR="00FC7B47" w:rsidRDefault="00AE61D7">
                  <w:pPr>
                    <w:spacing w:after="0" w:line="240" w:lineRule="auto"/>
                    <w:jc w:val="right"/>
                  </w:pPr>
                  <w:r>
                    <w:rPr>
                      <w:color w:val="000000"/>
                      <w:sz w:val="16"/>
                    </w:rPr>
                    <w:t>38.3</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0E420A4" w14:textId="77777777" w:rsidR="00FC7B47" w:rsidRDefault="00AE61D7">
                  <w:pPr>
                    <w:spacing w:after="0" w:line="240" w:lineRule="auto"/>
                  </w:pPr>
                  <w:r>
                    <w:rPr>
                      <w:noProof/>
                      <w:lang w:val="lt-LT" w:eastAsia="lt-LT"/>
                    </w:rPr>
                    <w:drawing>
                      <wp:inline distT="0" distB="0" distL="0" distR="0" wp14:anchorId="2D6C94D8" wp14:editId="3996DE43">
                        <wp:extent cx="2016000" cy="288000"/>
                        <wp:effectExtent l="0" t="0" r="0" b="0"/>
                        <wp:docPr id="90" name="img28.png"/>
                        <wp:cNvGraphicFramePr/>
                        <a:graphic xmlns:a="http://schemas.openxmlformats.org/drawingml/2006/main">
                          <a:graphicData uri="http://schemas.openxmlformats.org/drawingml/2006/picture">
                            <pic:pic xmlns:pic="http://schemas.openxmlformats.org/drawingml/2006/picture">
                              <pic:nvPicPr>
                                <pic:cNvPr id="91" name="img28.png"/>
                                <pic:cNvPicPr/>
                              </pic:nvPicPr>
                              <pic:blipFill>
                                <a:blip r:embed="rId3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AC4F045" w14:textId="77777777" w:rsidR="00FC7B47" w:rsidRDefault="00AE61D7">
                  <w:pPr>
                    <w:spacing w:after="0" w:line="240" w:lineRule="auto"/>
                    <w:jc w:val="right"/>
                  </w:pPr>
                  <w:r>
                    <w:rPr>
                      <w:color w:val="000000"/>
                      <w:sz w:val="16"/>
                    </w:rPr>
                    <w:t>0.0</w:t>
                  </w:r>
                </w:p>
              </w:tc>
            </w:tr>
            <w:tr w:rsidR="00CB6CFF" w:rsidRPr="001F1459" w14:paraId="1D1B9B37" w14:textId="77777777" w:rsidTr="00CB6CFF">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2E4A2D7E" w14:textId="77777777" w:rsidR="00FC7B47" w:rsidRPr="00CB6CFF" w:rsidRDefault="00AE61D7">
                  <w:pPr>
                    <w:spacing w:after="0" w:line="240" w:lineRule="auto"/>
                    <w:rPr>
                      <w:lang w:val="pt-PT"/>
                    </w:rPr>
                  </w:pPr>
                  <w:r w:rsidRPr="00CB6CFF">
                    <w:rPr>
                      <w:color w:val="000000"/>
                      <w:sz w:val="16"/>
                      <w:lang w:val="pt-PT"/>
                    </w:rPr>
                    <w:t>2.3. Mažinti avaringumą ir traumų kelių eismo įvykiuose skaičių</w:t>
                  </w:r>
                </w:p>
              </w:tc>
            </w:tr>
            <w:tr w:rsidR="00FC7B47" w14:paraId="4626DA70"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71E57C2" w14:textId="77777777" w:rsidR="00FC7B47" w:rsidRDefault="00AE61D7">
                  <w:pPr>
                    <w:spacing w:after="0" w:line="240" w:lineRule="auto"/>
                  </w:pPr>
                  <w:r>
                    <w:rPr>
                      <w:color w:val="000000"/>
                      <w:sz w:val="16"/>
                    </w:rPr>
                    <w:t>Mirt. transporto įvykiuose  (V00-V99)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1991F4" w14:textId="77777777" w:rsidR="00FC7B47" w:rsidRDefault="00AE61D7">
                  <w:pPr>
                    <w:spacing w:after="0" w:line="240" w:lineRule="auto"/>
                  </w:pPr>
                  <w:r>
                    <w:rPr>
                      <w:noProof/>
                      <w:lang w:val="lt-LT" w:eastAsia="lt-LT"/>
                    </w:rPr>
                    <w:drawing>
                      <wp:inline distT="0" distB="0" distL="0" distR="0" wp14:anchorId="6BD9883A" wp14:editId="134C1BC0">
                        <wp:extent cx="133439" cy="162033"/>
                        <wp:effectExtent l="0" t="0" r="0" b="0"/>
                        <wp:docPr id="92" name="img7.png"/>
                        <wp:cNvGraphicFramePr/>
                        <a:graphic xmlns:a="http://schemas.openxmlformats.org/drawingml/2006/main">
                          <a:graphicData uri="http://schemas.openxmlformats.org/drawingml/2006/picture">
                            <pic:pic xmlns:pic="http://schemas.openxmlformats.org/drawingml/2006/picture">
                              <pic:nvPicPr>
                                <pic:cNvPr id="93"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5A012DBB" w14:textId="77777777" w:rsidR="00FC7B47" w:rsidRDefault="00AE61D7">
                  <w:pPr>
                    <w:spacing w:after="0" w:line="240" w:lineRule="auto"/>
                    <w:jc w:val="right"/>
                  </w:pPr>
                  <w:r>
                    <w:rPr>
                      <w:color w:val="000000"/>
                      <w:sz w:val="16"/>
                    </w:rPr>
                    <w:t>4.5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4454F1" w14:textId="77777777" w:rsidR="00FC7B47" w:rsidRDefault="00AE61D7">
                  <w:pPr>
                    <w:spacing w:after="0" w:line="240" w:lineRule="auto"/>
                    <w:jc w:val="right"/>
                  </w:pPr>
                  <w:r>
                    <w:rPr>
                      <w:color w:val="000000"/>
                      <w:sz w:val="16"/>
                    </w:rPr>
                    <w:t>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7BA4FA" w14:textId="77777777" w:rsidR="00FC7B47" w:rsidRDefault="00AE61D7">
                  <w:pPr>
                    <w:spacing w:after="0" w:line="240" w:lineRule="auto"/>
                    <w:jc w:val="right"/>
                  </w:pPr>
                  <w:r>
                    <w:rPr>
                      <w:color w:val="000000"/>
                      <w:sz w:val="16"/>
                    </w:rPr>
                    <w:t>8.9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74D55F" w14:textId="77777777" w:rsidR="00FC7B47" w:rsidRDefault="00AE61D7">
                  <w:pPr>
                    <w:spacing w:after="0" w:line="240" w:lineRule="auto"/>
                    <w:jc w:val="right"/>
                  </w:pPr>
                  <w:r>
                    <w:rPr>
                      <w:color w:val="000000"/>
                      <w:sz w:val="16"/>
                    </w:rPr>
                    <w:t>0.75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2A9372" w14:textId="77777777" w:rsidR="00FC7B47" w:rsidRDefault="00AE61D7">
                  <w:pPr>
                    <w:spacing w:after="0" w:line="240" w:lineRule="auto"/>
                    <w:jc w:val="right"/>
                  </w:pPr>
                  <w:r>
                    <w:rPr>
                      <w:color w:val="000000"/>
                      <w:sz w:val="16"/>
                    </w:rPr>
                    <w:t>6.0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6778E0" w14:textId="77777777" w:rsidR="00FC7B47" w:rsidRDefault="00AE61D7">
                  <w:pPr>
                    <w:spacing w:after="0" w:line="240" w:lineRule="auto"/>
                    <w:jc w:val="right"/>
                  </w:pPr>
                  <w:r>
                    <w:rPr>
                      <w:color w:val="000000"/>
                      <w:sz w:val="16"/>
                    </w:rPr>
                    <w:t>24.3</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194D19C" w14:textId="77777777" w:rsidR="00FC7B47" w:rsidRDefault="00AE61D7">
                  <w:pPr>
                    <w:spacing w:after="0" w:line="240" w:lineRule="auto"/>
                  </w:pPr>
                  <w:r>
                    <w:rPr>
                      <w:noProof/>
                      <w:lang w:val="lt-LT" w:eastAsia="lt-LT"/>
                    </w:rPr>
                    <w:drawing>
                      <wp:inline distT="0" distB="0" distL="0" distR="0" wp14:anchorId="69D13FD5" wp14:editId="1B8AB93B">
                        <wp:extent cx="2016000" cy="288000"/>
                        <wp:effectExtent l="0" t="0" r="0" b="0"/>
                        <wp:docPr id="94" name="img29.png"/>
                        <wp:cNvGraphicFramePr/>
                        <a:graphic xmlns:a="http://schemas.openxmlformats.org/drawingml/2006/main">
                          <a:graphicData uri="http://schemas.openxmlformats.org/drawingml/2006/picture">
                            <pic:pic xmlns:pic="http://schemas.openxmlformats.org/drawingml/2006/picture">
                              <pic:nvPicPr>
                                <pic:cNvPr id="95" name="img29.png"/>
                                <pic:cNvPicPr/>
                              </pic:nvPicPr>
                              <pic:blipFill>
                                <a:blip r:embed="rId3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53A3C45" w14:textId="77777777" w:rsidR="00FC7B47" w:rsidRDefault="00AE61D7">
                  <w:pPr>
                    <w:spacing w:after="0" w:line="240" w:lineRule="auto"/>
                    <w:jc w:val="right"/>
                  </w:pPr>
                  <w:r>
                    <w:rPr>
                      <w:color w:val="000000"/>
                      <w:sz w:val="16"/>
                    </w:rPr>
                    <w:t>0.0</w:t>
                  </w:r>
                </w:p>
              </w:tc>
            </w:tr>
            <w:tr w:rsidR="00FC7B47" w14:paraId="140F80C1"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B96DD71" w14:textId="77777777" w:rsidR="00FC7B47" w:rsidRDefault="00AE61D7">
                  <w:pPr>
                    <w:spacing w:after="0" w:line="240" w:lineRule="auto"/>
                  </w:pPr>
                  <w:r>
                    <w:rPr>
                      <w:color w:val="000000"/>
                      <w:sz w:val="16"/>
                    </w:rPr>
                    <w:t>SMR transporto įvykiuose</w:t>
                  </w:r>
                  <w:r>
                    <w:rPr>
                      <w:color w:val="000000"/>
                      <w:sz w:val="16"/>
                    </w:rPr>
                    <w:t xml:space="preserve"> (V00-V99)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BA2153" w14:textId="77777777" w:rsidR="00FC7B47" w:rsidRDefault="00AE61D7">
                  <w:pPr>
                    <w:spacing w:after="0" w:line="240" w:lineRule="auto"/>
                  </w:pPr>
                  <w:r>
                    <w:rPr>
                      <w:noProof/>
                      <w:lang w:val="lt-LT" w:eastAsia="lt-LT"/>
                    </w:rPr>
                    <w:drawing>
                      <wp:inline distT="0" distB="0" distL="0" distR="0" wp14:anchorId="33F0C0A9" wp14:editId="361BDE06">
                        <wp:extent cx="133439" cy="162033"/>
                        <wp:effectExtent l="0" t="0" r="0" b="0"/>
                        <wp:docPr id="96" name="img7.png"/>
                        <wp:cNvGraphicFramePr/>
                        <a:graphic xmlns:a="http://schemas.openxmlformats.org/drawingml/2006/main">
                          <a:graphicData uri="http://schemas.openxmlformats.org/drawingml/2006/picture">
                            <pic:pic xmlns:pic="http://schemas.openxmlformats.org/drawingml/2006/picture">
                              <pic:nvPicPr>
                                <pic:cNvPr id="97"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109D4EDD" w14:textId="77777777" w:rsidR="00FC7B47" w:rsidRDefault="00AE61D7">
                  <w:pPr>
                    <w:spacing w:after="0" w:line="240" w:lineRule="auto"/>
                    <w:jc w:val="right"/>
                  </w:pPr>
                  <w:r>
                    <w:rPr>
                      <w:color w:val="000000"/>
                      <w:sz w:val="16"/>
                    </w:rPr>
                    <w:t>3.9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E7225D" w14:textId="77777777" w:rsidR="00FC7B47" w:rsidRDefault="00AE61D7">
                  <w:pPr>
                    <w:spacing w:after="0" w:line="240" w:lineRule="auto"/>
                    <w:jc w:val="right"/>
                  </w:pPr>
                  <w:r>
                    <w:rPr>
                      <w:color w:val="000000"/>
                      <w:sz w:val="16"/>
                    </w:rPr>
                    <w:t>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1E3ED3" w14:textId="77777777" w:rsidR="00FC7B47" w:rsidRDefault="00AE61D7">
                  <w:pPr>
                    <w:spacing w:after="0" w:line="240" w:lineRule="auto"/>
                    <w:jc w:val="right"/>
                  </w:pPr>
                  <w:r>
                    <w:rPr>
                      <w:color w:val="000000"/>
                      <w:sz w:val="16"/>
                    </w:rPr>
                    <w:t>9.2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5CF400" w14:textId="77777777" w:rsidR="00FC7B47" w:rsidRDefault="00AE61D7">
                  <w:pPr>
                    <w:spacing w:after="0" w:line="240" w:lineRule="auto"/>
                    <w:jc w:val="right"/>
                  </w:pPr>
                  <w:r>
                    <w:rPr>
                      <w:color w:val="000000"/>
                      <w:sz w:val="16"/>
                    </w:rPr>
                    <w:t>0.66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098B8D" w14:textId="77777777" w:rsidR="00FC7B47" w:rsidRDefault="00AE61D7">
                  <w:pPr>
                    <w:spacing w:after="0" w:line="240" w:lineRule="auto"/>
                    <w:jc w:val="right"/>
                  </w:pPr>
                  <w:r>
                    <w:rPr>
                      <w:color w:val="000000"/>
                      <w:sz w:val="16"/>
                    </w:rPr>
                    <w:t>5.9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3B7B1D" w14:textId="77777777" w:rsidR="00FC7B47" w:rsidRDefault="00AE61D7">
                  <w:pPr>
                    <w:spacing w:after="0" w:line="240" w:lineRule="auto"/>
                    <w:jc w:val="right"/>
                  </w:pPr>
                  <w:r>
                    <w:rPr>
                      <w:color w:val="000000"/>
                      <w:sz w:val="16"/>
                    </w:rPr>
                    <w:t>25.0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0EEC7AC" w14:textId="77777777" w:rsidR="00FC7B47" w:rsidRDefault="00AE61D7">
                  <w:pPr>
                    <w:spacing w:after="0" w:line="240" w:lineRule="auto"/>
                  </w:pPr>
                  <w:r>
                    <w:rPr>
                      <w:noProof/>
                      <w:lang w:val="lt-LT" w:eastAsia="lt-LT"/>
                    </w:rPr>
                    <w:drawing>
                      <wp:inline distT="0" distB="0" distL="0" distR="0" wp14:anchorId="662162B8" wp14:editId="29D5252E">
                        <wp:extent cx="2016000" cy="288000"/>
                        <wp:effectExtent l="0" t="0" r="0" b="0"/>
                        <wp:docPr id="98" name="img30.png"/>
                        <wp:cNvGraphicFramePr/>
                        <a:graphic xmlns:a="http://schemas.openxmlformats.org/drawingml/2006/main">
                          <a:graphicData uri="http://schemas.openxmlformats.org/drawingml/2006/picture">
                            <pic:pic xmlns:pic="http://schemas.openxmlformats.org/drawingml/2006/picture">
                              <pic:nvPicPr>
                                <pic:cNvPr id="99" name="img30.png"/>
                                <pic:cNvPicPr/>
                              </pic:nvPicPr>
                              <pic:blipFill>
                                <a:blip r:embed="rId3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36EFDE8" w14:textId="77777777" w:rsidR="00FC7B47" w:rsidRDefault="00AE61D7">
                  <w:pPr>
                    <w:spacing w:after="0" w:line="240" w:lineRule="auto"/>
                    <w:jc w:val="right"/>
                  </w:pPr>
                  <w:r>
                    <w:rPr>
                      <w:color w:val="000000"/>
                      <w:sz w:val="16"/>
                    </w:rPr>
                    <w:t>0.0</w:t>
                  </w:r>
                </w:p>
              </w:tc>
            </w:tr>
            <w:tr w:rsidR="00FC7B47" w14:paraId="00CFA61E"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1CB2CED" w14:textId="77777777" w:rsidR="00FC7B47" w:rsidRDefault="00AE61D7">
                  <w:pPr>
                    <w:spacing w:after="0" w:line="240" w:lineRule="auto"/>
                  </w:pPr>
                  <w:r>
                    <w:rPr>
                      <w:color w:val="000000"/>
                      <w:sz w:val="16"/>
                    </w:rPr>
                    <w:t>Pėsčiųjų mirt. nuo transporto įvykių (V00-V09)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875E82" w14:textId="77777777" w:rsidR="00FC7B47" w:rsidRDefault="00AE61D7">
                  <w:pPr>
                    <w:spacing w:after="0" w:line="240" w:lineRule="auto"/>
                  </w:pPr>
                  <w:r>
                    <w:rPr>
                      <w:noProof/>
                      <w:lang w:val="lt-LT" w:eastAsia="lt-LT"/>
                    </w:rPr>
                    <w:drawing>
                      <wp:inline distT="0" distB="0" distL="0" distR="0" wp14:anchorId="7100249C" wp14:editId="2D8958C7">
                        <wp:extent cx="133439" cy="162033"/>
                        <wp:effectExtent l="0" t="0" r="0" b="0"/>
                        <wp:docPr id="100" name="img7.png"/>
                        <wp:cNvGraphicFramePr/>
                        <a:graphic xmlns:a="http://schemas.openxmlformats.org/drawingml/2006/main">
                          <a:graphicData uri="http://schemas.openxmlformats.org/drawingml/2006/picture">
                            <pic:pic xmlns:pic="http://schemas.openxmlformats.org/drawingml/2006/picture">
                              <pic:nvPicPr>
                                <pic:cNvPr id="101"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164175F9" w14:textId="77777777" w:rsidR="00FC7B47" w:rsidRDefault="00AE61D7">
                  <w:pPr>
                    <w:spacing w:after="0" w:line="240" w:lineRule="auto"/>
                    <w:jc w:val="right"/>
                  </w:pPr>
                  <w:r>
                    <w:rPr>
                      <w:color w:val="000000"/>
                      <w:sz w:val="16"/>
                    </w:rPr>
                    <w:t>4.5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5795A4" w14:textId="77777777" w:rsidR="00FC7B47" w:rsidRDefault="00AE61D7">
                  <w:pPr>
                    <w:spacing w:after="0" w:line="240" w:lineRule="auto"/>
                    <w:jc w:val="right"/>
                  </w:pPr>
                  <w:r>
                    <w:rPr>
                      <w:color w:val="000000"/>
                      <w:sz w:val="16"/>
                    </w:rPr>
                    <w:t>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1499A9" w14:textId="77777777" w:rsidR="00FC7B47" w:rsidRDefault="00AE61D7">
                  <w:pPr>
                    <w:spacing w:after="0" w:line="240" w:lineRule="auto"/>
                    <w:jc w:val="right"/>
                  </w:pPr>
                  <w:r>
                    <w:rPr>
                      <w:color w:val="000000"/>
                      <w:sz w:val="16"/>
                    </w:rPr>
                    <w:t>1.5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579D25" w14:textId="77777777" w:rsidR="00FC7B47" w:rsidRDefault="00AE61D7">
                  <w:pPr>
                    <w:spacing w:after="0" w:line="240" w:lineRule="auto"/>
                    <w:jc w:val="right"/>
                  </w:pPr>
                  <w:r>
                    <w:rPr>
                      <w:color w:val="000000"/>
                      <w:sz w:val="16"/>
                    </w:rPr>
                    <w:t>3.00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34697C" w14:textId="77777777" w:rsidR="00FC7B47" w:rsidRDefault="00AE61D7">
                  <w:pPr>
                    <w:spacing w:after="0" w:line="240" w:lineRule="auto"/>
                    <w:jc w:val="right"/>
                  </w:pPr>
                  <w:r>
                    <w:rPr>
                      <w:color w:val="000000"/>
                      <w:sz w:val="16"/>
                    </w:rPr>
                    <w:t>1.5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BFB11C" w14:textId="77777777" w:rsidR="00FC7B47" w:rsidRDefault="00AE61D7">
                  <w:pPr>
                    <w:spacing w:after="0" w:line="240" w:lineRule="auto"/>
                    <w:jc w:val="right"/>
                  </w:pPr>
                  <w:r>
                    <w:rPr>
                      <w:color w:val="000000"/>
                      <w:sz w:val="16"/>
                    </w:rPr>
                    <w:t>10.9</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9FA4AB3" w14:textId="77777777" w:rsidR="00FC7B47" w:rsidRDefault="00AE61D7">
                  <w:pPr>
                    <w:spacing w:after="0" w:line="240" w:lineRule="auto"/>
                  </w:pPr>
                  <w:r>
                    <w:rPr>
                      <w:noProof/>
                      <w:lang w:val="lt-LT" w:eastAsia="lt-LT"/>
                    </w:rPr>
                    <w:drawing>
                      <wp:inline distT="0" distB="0" distL="0" distR="0" wp14:anchorId="091F978C" wp14:editId="1C0593C1">
                        <wp:extent cx="2016000" cy="288000"/>
                        <wp:effectExtent l="0" t="0" r="0" b="0"/>
                        <wp:docPr id="102" name="img31.png"/>
                        <wp:cNvGraphicFramePr/>
                        <a:graphic xmlns:a="http://schemas.openxmlformats.org/drawingml/2006/main">
                          <a:graphicData uri="http://schemas.openxmlformats.org/drawingml/2006/picture">
                            <pic:pic xmlns:pic="http://schemas.openxmlformats.org/drawingml/2006/picture">
                              <pic:nvPicPr>
                                <pic:cNvPr id="103" name="img31.png"/>
                                <pic:cNvPicPr/>
                              </pic:nvPicPr>
                              <pic:blipFill>
                                <a:blip r:embed="rId3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2109276" w14:textId="77777777" w:rsidR="00FC7B47" w:rsidRDefault="00AE61D7">
                  <w:pPr>
                    <w:spacing w:after="0" w:line="240" w:lineRule="auto"/>
                    <w:jc w:val="right"/>
                  </w:pPr>
                  <w:r>
                    <w:rPr>
                      <w:color w:val="000000"/>
                      <w:sz w:val="16"/>
                    </w:rPr>
                    <w:t>0.0</w:t>
                  </w:r>
                </w:p>
              </w:tc>
            </w:tr>
            <w:tr w:rsidR="00FC7B47" w14:paraId="04C417AD"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9247A15" w14:textId="77777777" w:rsidR="00FC7B47" w:rsidRPr="00CB6CFF" w:rsidRDefault="00AE61D7">
                  <w:pPr>
                    <w:spacing w:after="0" w:line="240" w:lineRule="auto"/>
                    <w:rPr>
                      <w:lang w:val="pt-PT"/>
                    </w:rPr>
                  </w:pPr>
                  <w:r w:rsidRPr="00CB6CFF">
                    <w:rPr>
                      <w:color w:val="000000"/>
                      <w:sz w:val="16"/>
                      <w:lang w:val="pt-PT"/>
                    </w:rPr>
                    <w:t>Pėsčiųjų standartizuotas mirtingumas nuo transporto įvykių (V00-V09)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6C3F69" w14:textId="77777777" w:rsidR="00FC7B47" w:rsidRDefault="00AE61D7">
                  <w:pPr>
                    <w:spacing w:after="0" w:line="240" w:lineRule="auto"/>
                  </w:pPr>
                  <w:r>
                    <w:rPr>
                      <w:noProof/>
                      <w:lang w:val="lt-LT" w:eastAsia="lt-LT"/>
                    </w:rPr>
                    <w:drawing>
                      <wp:inline distT="0" distB="0" distL="0" distR="0" wp14:anchorId="1D0207F1" wp14:editId="71F75E32">
                        <wp:extent cx="133439" cy="162033"/>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1EC984E6" w14:textId="77777777" w:rsidR="00FC7B47" w:rsidRDefault="00AE61D7">
                  <w:pPr>
                    <w:spacing w:after="0" w:line="240" w:lineRule="auto"/>
                    <w:jc w:val="right"/>
                  </w:pPr>
                  <w:r>
                    <w:rPr>
                      <w:color w:val="000000"/>
                      <w:sz w:val="16"/>
                    </w:rPr>
                    <w:t>3.9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FC38A8" w14:textId="77777777" w:rsidR="00FC7B47" w:rsidRDefault="00AE61D7">
                  <w:pPr>
                    <w:spacing w:after="0" w:line="240" w:lineRule="auto"/>
                    <w:jc w:val="right"/>
                  </w:pPr>
                  <w:r>
                    <w:rPr>
                      <w:color w:val="000000"/>
                      <w:sz w:val="16"/>
                    </w:rPr>
                    <w:t>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165B59" w14:textId="77777777" w:rsidR="00FC7B47" w:rsidRDefault="00AE61D7">
                  <w:pPr>
                    <w:spacing w:after="0" w:line="240" w:lineRule="auto"/>
                    <w:jc w:val="right"/>
                  </w:pPr>
                  <w:r>
                    <w:rPr>
                      <w:color w:val="000000"/>
                      <w:sz w:val="16"/>
                    </w:rPr>
                    <w:t>1.3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BB48C2" w14:textId="77777777" w:rsidR="00FC7B47" w:rsidRDefault="00AE61D7">
                  <w:pPr>
                    <w:spacing w:after="0" w:line="240" w:lineRule="auto"/>
                    <w:jc w:val="right"/>
                  </w:pPr>
                  <w:r>
                    <w:rPr>
                      <w:color w:val="000000"/>
                      <w:sz w:val="16"/>
                    </w:rPr>
                    <w:t>2.79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E33C2E" w14:textId="77777777" w:rsidR="00FC7B47" w:rsidRDefault="00AE61D7">
                  <w:pPr>
                    <w:spacing w:after="0" w:line="240" w:lineRule="auto"/>
                    <w:jc w:val="right"/>
                  </w:pPr>
                  <w:r>
                    <w:rPr>
                      <w:color w:val="000000"/>
                      <w:sz w:val="16"/>
                    </w:rPr>
                    <w:t>1.4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88744D" w14:textId="77777777" w:rsidR="00FC7B47" w:rsidRDefault="00AE61D7">
                  <w:pPr>
                    <w:spacing w:after="0" w:line="240" w:lineRule="auto"/>
                    <w:jc w:val="right"/>
                  </w:pPr>
                  <w:r>
                    <w:rPr>
                      <w:color w:val="000000"/>
                      <w:sz w:val="16"/>
                    </w:rPr>
                    <w:t>9.8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AE25B4D" w14:textId="77777777" w:rsidR="00FC7B47" w:rsidRDefault="00AE61D7">
                  <w:pPr>
                    <w:spacing w:after="0" w:line="240" w:lineRule="auto"/>
                  </w:pPr>
                  <w:r>
                    <w:rPr>
                      <w:noProof/>
                      <w:lang w:val="lt-LT" w:eastAsia="lt-LT"/>
                    </w:rPr>
                    <w:drawing>
                      <wp:inline distT="0" distB="0" distL="0" distR="0" wp14:anchorId="39E5A677" wp14:editId="3A2FF846">
                        <wp:extent cx="2016000" cy="288000"/>
                        <wp:effectExtent l="0" t="0" r="0" b="0"/>
                        <wp:docPr id="106" name="img32.png"/>
                        <wp:cNvGraphicFramePr/>
                        <a:graphic xmlns:a="http://schemas.openxmlformats.org/drawingml/2006/main">
                          <a:graphicData uri="http://schemas.openxmlformats.org/drawingml/2006/picture">
                            <pic:pic xmlns:pic="http://schemas.openxmlformats.org/drawingml/2006/picture">
                              <pic:nvPicPr>
                                <pic:cNvPr id="107" name="img32.png"/>
                                <pic:cNvPicPr/>
                              </pic:nvPicPr>
                              <pic:blipFill>
                                <a:blip r:embed="rId3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8D5950F" w14:textId="77777777" w:rsidR="00FC7B47" w:rsidRDefault="00AE61D7">
                  <w:pPr>
                    <w:spacing w:after="0" w:line="240" w:lineRule="auto"/>
                    <w:jc w:val="right"/>
                  </w:pPr>
                  <w:r>
                    <w:rPr>
                      <w:color w:val="000000"/>
                      <w:sz w:val="16"/>
                    </w:rPr>
                    <w:t>0.0</w:t>
                  </w:r>
                </w:p>
              </w:tc>
            </w:tr>
            <w:tr w:rsidR="00FC7B47" w14:paraId="007AC345"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1CCF64D" w14:textId="77777777" w:rsidR="00FC7B47" w:rsidRDefault="00AE61D7">
                  <w:pPr>
                    <w:spacing w:after="0" w:line="240" w:lineRule="auto"/>
                  </w:pPr>
                  <w:r>
                    <w:rPr>
                      <w:color w:val="000000"/>
                      <w:sz w:val="16"/>
                    </w:rPr>
                    <w:t>Traumų dėl transporto įvykių (V00-V99) sk. 10 000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11D97D" w14:textId="77777777" w:rsidR="00FC7B47" w:rsidRDefault="00AE61D7">
                  <w:pPr>
                    <w:spacing w:after="0" w:line="240" w:lineRule="auto"/>
                  </w:pPr>
                  <w:r>
                    <w:rPr>
                      <w:noProof/>
                      <w:lang w:val="lt-LT" w:eastAsia="lt-LT"/>
                    </w:rPr>
                    <w:drawing>
                      <wp:inline distT="0" distB="0" distL="0" distR="0" wp14:anchorId="5D54757C" wp14:editId="0C2C1102">
                        <wp:extent cx="152501" cy="162033"/>
                        <wp:effectExtent l="0" t="0" r="0" b="0"/>
                        <wp:docPr id="108" name="img4.png"/>
                        <wp:cNvGraphicFramePr/>
                        <a:graphic xmlns:a="http://schemas.openxmlformats.org/drawingml/2006/main">
                          <a:graphicData uri="http://schemas.openxmlformats.org/drawingml/2006/picture">
                            <pic:pic xmlns:pic="http://schemas.openxmlformats.org/drawingml/2006/picture">
                              <pic:nvPicPr>
                                <pic:cNvPr id="109"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4AD17171" w14:textId="77777777" w:rsidR="00FC7B47" w:rsidRDefault="00AE61D7">
                  <w:pPr>
                    <w:spacing w:after="0" w:line="240" w:lineRule="auto"/>
                    <w:jc w:val="right"/>
                  </w:pPr>
                  <w:r>
                    <w:rPr>
                      <w:color w:val="000000"/>
                      <w:sz w:val="16"/>
                    </w:rPr>
                    <w:t>8.1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F9DE81" w14:textId="77777777" w:rsidR="00FC7B47" w:rsidRDefault="00AE61D7">
                  <w:pPr>
                    <w:spacing w:after="0" w:line="240" w:lineRule="auto"/>
                    <w:jc w:val="right"/>
                  </w:pPr>
                  <w:r>
                    <w:rPr>
                      <w:color w:val="000000"/>
                      <w:sz w:val="16"/>
                    </w:rPr>
                    <w:t>18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D9EEA1" w14:textId="77777777" w:rsidR="00FC7B47" w:rsidRDefault="00AE61D7">
                  <w:pPr>
                    <w:spacing w:after="0" w:line="240" w:lineRule="auto"/>
                    <w:jc w:val="right"/>
                  </w:pPr>
                  <w:r>
                    <w:rPr>
                      <w:color w:val="000000"/>
                      <w:sz w:val="16"/>
                    </w:rPr>
                    <w:t>7.1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A46251" w14:textId="77777777" w:rsidR="00FC7B47" w:rsidRDefault="00AE61D7">
                  <w:pPr>
                    <w:spacing w:after="0" w:line="240" w:lineRule="auto"/>
                    <w:jc w:val="right"/>
                  </w:pPr>
                  <w:r>
                    <w:rPr>
                      <w:color w:val="000000"/>
                      <w:sz w:val="16"/>
                    </w:rPr>
                    <w:t>1.65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5C905F" w14:textId="77777777" w:rsidR="00FC7B47" w:rsidRDefault="00AE61D7">
                  <w:pPr>
                    <w:spacing w:after="0" w:line="240" w:lineRule="auto"/>
                    <w:jc w:val="right"/>
                  </w:pPr>
                  <w:r>
                    <w:rPr>
                      <w:color w:val="000000"/>
                      <w:sz w:val="16"/>
                    </w:rPr>
                    <w:t>4.9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1B6947" w14:textId="77777777" w:rsidR="00FC7B47" w:rsidRDefault="00AE61D7">
                  <w:pPr>
                    <w:spacing w:after="0" w:line="240" w:lineRule="auto"/>
                    <w:jc w:val="right"/>
                  </w:pPr>
                  <w:r>
                    <w:rPr>
                      <w:color w:val="000000"/>
                      <w:sz w:val="16"/>
                    </w:rPr>
                    <w:t>12.5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BA27752" w14:textId="77777777" w:rsidR="00FC7B47" w:rsidRDefault="00AE61D7">
                  <w:pPr>
                    <w:spacing w:after="0" w:line="240" w:lineRule="auto"/>
                  </w:pPr>
                  <w:r>
                    <w:rPr>
                      <w:noProof/>
                      <w:lang w:val="lt-LT" w:eastAsia="lt-LT"/>
                    </w:rPr>
                    <w:drawing>
                      <wp:inline distT="0" distB="0" distL="0" distR="0" wp14:anchorId="11952FFA" wp14:editId="235E50C8">
                        <wp:extent cx="2016000" cy="288000"/>
                        <wp:effectExtent l="0" t="0" r="0" b="0"/>
                        <wp:docPr id="110" name="img33.png"/>
                        <wp:cNvGraphicFramePr/>
                        <a:graphic xmlns:a="http://schemas.openxmlformats.org/drawingml/2006/main">
                          <a:graphicData uri="http://schemas.openxmlformats.org/drawingml/2006/picture">
                            <pic:pic xmlns:pic="http://schemas.openxmlformats.org/drawingml/2006/picture">
                              <pic:nvPicPr>
                                <pic:cNvPr id="111" name="img33.png"/>
                                <pic:cNvPicPr/>
                              </pic:nvPicPr>
                              <pic:blipFill>
                                <a:blip r:embed="rId4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2C87D47" w14:textId="77777777" w:rsidR="00FC7B47" w:rsidRDefault="00AE61D7">
                  <w:pPr>
                    <w:spacing w:after="0" w:line="240" w:lineRule="auto"/>
                    <w:jc w:val="right"/>
                  </w:pPr>
                  <w:r>
                    <w:rPr>
                      <w:color w:val="000000"/>
                      <w:sz w:val="16"/>
                    </w:rPr>
                    <w:t>1.4</w:t>
                  </w:r>
                </w:p>
              </w:tc>
            </w:tr>
            <w:tr w:rsidR="00CB6CFF" w:rsidRPr="001F1459" w14:paraId="2F81620D" w14:textId="77777777" w:rsidTr="00CB6CFF">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00A1E392" w14:textId="77777777" w:rsidR="00FC7B47" w:rsidRPr="00CB6CFF" w:rsidRDefault="00AE61D7">
                  <w:pPr>
                    <w:spacing w:after="0" w:line="240" w:lineRule="auto"/>
                    <w:rPr>
                      <w:lang w:val="pt-PT"/>
                    </w:rPr>
                  </w:pPr>
                  <w:r w:rsidRPr="00CB6CFF">
                    <w:rPr>
                      <w:color w:val="000000"/>
                      <w:sz w:val="16"/>
                      <w:lang w:val="pt-PT"/>
                    </w:rPr>
                    <w:t>2.4. Mažinti oro, vandens ir dirvožemio užterštumą, triukšmą</w:t>
                  </w:r>
                </w:p>
              </w:tc>
            </w:tr>
            <w:tr w:rsidR="00FC7B47" w14:paraId="2C38E81A"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19B5AF3" w14:textId="77777777" w:rsidR="00FC7B47" w:rsidRPr="00CB6CFF" w:rsidRDefault="00AE61D7">
                  <w:pPr>
                    <w:spacing w:after="0" w:line="240" w:lineRule="auto"/>
                    <w:rPr>
                      <w:lang w:val="pt-PT"/>
                    </w:rPr>
                  </w:pPr>
                  <w:r w:rsidRPr="00CB6CFF">
                    <w:rPr>
                      <w:color w:val="000000"/>
                      <w:sz w:val="16"/>
                      <w:lang w:val="pt-PT"/>
                    </w:rPr>
                    <w:t>Į atmosferą iš stacionarių taršos šaltinių išmestų teršalų kiekis, tenkantis 1 kv. km</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FCE808" w14:textId="77777777" w:rsidR="00FC7B47" w:rsidRDefault="00AE61D7">
                  <w:pPr>
                    <w:spacing w:after="0" w:line="240" w:lineRule="auto"/>
                  </w:pPr>
                  <w:r>
                    <w:rPr>
                      <w:noProof/>
                      <w:lang w:val="lt-LT" w:eastAsia="lt-LT"/>
                    </w:rPr>
                    <w:drawing>
                      <wp:inline distT="0" distB="0" distL="0" distR="0" wp14:anchorId="744DBCA7" wp14:editId="654B551E">
                        <wp:extent cx="152501" cy="162033"/>
                        <wp:effectExtent l="0" t="0" r="0" b="0"/>
                        <wp:docPr id="112" name="img4.png"/>
                        <wp:cNvGraphicFramePr/>
                        <a:graphic xmlns:a="http://schemas.openxmlformats.org/drawingml/2006/main">
                          <a:graphicData uri="http://schemas.openxmlformats.org/drawingml/2006/picture">
                            <pic:pic xmlns:pic="http://schemas.openxmlformats.org/drawingml/2006/picture">
                              <pic:nvPicPr>
                                <pic:cNvPr id="113"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745E46E1" w14:textId="77777777" w:rsidR="00FC7B47" w:rsidRDefault="00AE61D7">
                  <w:pPr>
                    <w:spacing w:after="0" w:line="240" w:lineRule="auto"/>
                    <w:jc w:val="right"/>
                  </w:pPr>
                  <w:r>
                    <w:rPr>
                      <w:color w:val="000000"/>
                      <w:sz w:val="16"/>
                    </w:rPr>
                    <w:t>122.6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D22CFB" w14:textId="77777777" w:rsidR="00FC7B47" w:rsidRDefault="00AE61D7">
                  <w:pPr>
                    <w:spacing w:after="0" w:line="240" w:lineRule="auto"/>
                    <w:jc w:val="right"/>
                  </w:pPr>
                  <w:r>
                    <w:rPr>
                      <w:color w:val="000000"/>
                      <w:sz w:val="16"/>
                    </w:rPr>
                    <w:t>123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149425" w14:textId="77777777" w:rsidR="00FC7B47" w:rsidRDefault="00AE61D7">
                  <w:pPr>
                    <w:spacing w:after="0" w:line="240" w:lineRule="auto"/>
                    <w:jc w:val="right"/>
                  </w:pPr>
                  <w:r>
                    <w:rPr>
                      <w:color w:val="000000"/>
                      <w:sz w:val="16"/>
                    </w:rPr>
                    <w:t>113.4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8405B1" w14:textId="77777777" w:rsidR="00FC7B47" w:rsidRDefault="00AE61D7">
                  <w:pPr>
                    <w:spacing w:after="0" w:line="240" w:lineRule="auto"/>
                    <w:jc w:val="right"/>
                  </w:pPr>
                  <w:r>
                    <w:rPr>
                      <w:color w:val="000000"/>
                      <w:sz w:val="16"/>
                    </w:rPr>
                    <w:t>0.14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DB1E43" w14:textId="77777777" w:rsidR="00FC7B47" w:rsidRDefault="00AE61D7">
                  <w:pPr>
                    <w:spacing w:after="0" w:line="240" w:lineRule="auto"/>
                    <w:jc w:val="right"/>
                  </w:pPr>
                  <w:r>
                    <w:rPr>
                      <w:color w:val="000000"/>
                      <w:sz w:val="16"/>
                    </w:rPr>
                    <w:t>876.7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24A458" w14:textId="77777777" w:rsidR="00FC7B47" w:rsidRDefault="00AE61D7">
                  <w:pPr>
                    <w:spacing w:after="0" w:line="240" w:lineRule="auto"/>
                    <w:jc w:val="right"/>
                  </w:pPr>
                  <w:r>
                    <w:rPr>
                      <w:color w:val="000000"/>
                      <w:sz w:val="16"/>
                    </w:rPr>
                    <w:t>35618.6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DC179B0" w14:textId="77777777" w:rsidR="00FC7B47" w:rsidRDefault="00AE61D7">
                  <w:pPr>
                    <w:spacing w:after="0" w:line="240" w:lineRule="auto"/>
                  </w:pPr>
                  <w:r>
                    <w:rPr>
                      <w:noProof/>
                      <w:lang w:val="lt-LT" w:eastAsia="lt-LT"/>
                    </w:rPr>
                    <w:drawing>
                      <wp:inline distT="0" distB="0" distL="0" distR="0" wp14:anchorId="160D42E2" wp14:editId="15CB898F">
                        <wp:extent cx="2016000" cy="288000"/>
                        <wp:effectExtent l="0" t="0" r="0" b="0"/>
                        <wp:docPr id="114" name="img34.png"/>
                        <wp:cNvGraphicFramePr/>
                        <a:graphic xmlns:a="http://schemas.openxmlformats.org/drawingml/2006/main">
                          <a:graphicData uri="http://schemas.openxmlformats.org/drawingml/2006/picture">
                            <pic:pic xmlns:pic="http://schemas.openxmlformats.org/drawingml/2006/picture">
                              <pic:nvPicPr>
                                <pic:cNvPr id="115" name="img34.png"/>
                                <pic:cNvPicPr/>
                              </pic:nvPicPr>
                              <pic:blipFill>
                                <a:blip r:embed="rId4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2665E36" w14:textId="77777777" w:rsidR="00FC7B47" w:rsidRDefault="00AE61D7">
                  <w:pPr>
                    <w:spacing w:after="0" w:line="240" w:lineRule="auto"/>
                    <w:jc w:val="right"/>
                  </w:pPr>
                  <w:r>
                    <w:rPr>
                      <w:color w:val="000000"/>
                      <w:sz w:val="16"/>
                    </w:rPr>
                    <w:t>33.0</w:t>
                  </w:r>
                </w:p>
              </w:tc>
            </w:tr>
            <w:tr w:rsidR="00CB6CFF" w:rsidRPr="001F1459" w14:paraId="301C8C02" w14:textId="77777777" w:rsidTr="00CB6CFF">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E2D06EA" w14:textId="77777777" w:rsidR="00FC7B47" w:rsidRPr="00CB6CFF" w:rsidRDefault="00AE61D7">
                  <w:pPr>
                    <w:spacing w:after="0" w:line="240" w:lineRule="auto"/>
                    <w:rPr>
                      <w:lang w:val="pt-PT"/>
                    </w:rPr>
                  </w:pPr>
                  <w:r w:rsidRPr="00CB6CFF">
                    <w:rPr>
                      <w:color w:val="000000"/>
                      <w:sz w:val="16"/>
                      <w:lang w:val="pt-PT"/>
                    </w:rPr>
                    <w:t>3 tikslas. Formuoti sveiką gyvenseną ir jos kultūrą</w:t>
                  </w:r>
                </w:p>
              </w:tc>
            </w:tr>
            <w:tr w:rsidR="00CB6CFF" w:rsidRPr="001F1459" w14:paraId="507F3412" w14:textId="77777777" w:rsidTr="00CB6CFF">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5233FC0C" w14:textId="77777777" w:rsidR="00FC7B47" w:rsidRPr="00CB6CFF" w:rsidRDefault="00AE61D7">
                  <w:pPr>
                    <w:spacing w:after="0" w:line="240" w:lineRule="auto"/>
                    <w:rPr>
                      <w:lang w:val="pt-PT"/>
                    </w:rPr>
                  </w:pPr>
                  <w:r w:rsidRPr="00CB6CFF">
                    <w:rPr>
                      <w:color w:val="000000"/>
                      <w:sz w:val="16"/>
                      <w:lang w:val="pt-PT"/>
                    </w:rPr>
                    <w:t>3.1. Sumažinti alk. gėrimų, tabako, neteisėtą narkotinių ir psich. medžiagų vartojimą ir prieinamumą</w:t>
                  </w:r>
                </w:p>
              </w:tc>
            </w:tr>
            <w:tr w:rsidR="00FC7B47" w14:paraId="5B5DF3E8"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AFD7F24" w14:textId="77777777" w:rsidR="00FC7B47" w:rsidRPr="00CB6CFF" w:rsidRDefault="00AE61D7">
                  <w:pPr>
                    <w:spacing w:after="0" w:line="240" w:lineRule="auto"/>
                    <w:rPr>
                      <w:lang w:val="pt-PT"/>
                    </w:rPr>
                  </w:pPr>
                  <w:r w:rsidRPr="00CB6CFF">
                    <w:rPr>
                      <w:color w:val="000000"/>
                      <w:sz w:val="16"/>
                      <w:lang w:val="pt-PT"/>
                    </w:rPr>
                    <w:t>Mirt. nuo narkotikų sąlygotų priežasčių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03516F" w14:textId="77777777" w:rsidR="00FC7B47" w:rsidRDefault="00AE61D7">
                  <w:pPr>
                    <w:spacing w:after="0" w:line="240" w:lineRule="auto"/>
                  </w:pPr>
                  <w:r>
                    <w:rPr>
                      <w:noProof/>
                      <w:lang w:val="lt-LT" w:eastAsia="lt-LT"/>
                    </w:rPr>
                    <w:drawing>
                      <wp:inline distT="0" distB="0" distL="0" distR="0" wp14:anchorId="3C68E1EE" wp14:editId="1EB03D08">
                        <wp:extent cx="133439" cy="162033"/>
                        <wp:effectExtent l="0" t="0" r="0" b="0"/>
                        <wp:docPr id="116" name="img7.png"/>
                        <wp:cNvGraphicFramePr/>
                        <a:graphic xmlns:a="http://schemas.openxmlformats.org/drawingml/2006/main">
                          <a:graphicData uri="http://schemas.openxmlformats.org/drawingml/2006/picture">
                            <pic:pic xmlns:pic="http://schemas.openxmlformats.org/drawingml/2006/picture">
                              <pic:nvPicPr>
                                <pic:cNvPr id="117"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5C57E27E" w14:textId="77777777" w:rsidR="00FC7B47" w:rsidRDefault="00AE61D7">
                  <w:pPr>
                    <w:spacing w:after="0" w:line="240" w:lineRule="auto"/>
                    <w:jc w:val="right"/>
                  </w:pPr>
                  <w:r>
                    <w:rPr>
                      <w:color w:val="000000"/>
                      <w:sz w:val="16"/>
                    </w:rPr>
                    <w:t>4.5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98ED71" w14:textId="77777777" w:rsidR="00FC7B47" w:rsidRDefault="00AE61D7">
                  <w:pPr>
                    <w:spacing w:after="0" w:line="240" w:lineRule="auto"/>
                    <w:jc w:val="right"/>
                  </w:pPr>
                  <w:r>
                    <w:rPr>
                      <w:color w:val="000000"/>
                      <w:sz w:val="16"/>
                    </w:rPr>
                    <w:t>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D9D095" w14:textId="77777777" w:rsidR="00FC7B47" w:rsidRDefault="00AE61D7">
                  <w:pPr>
                    <w:spacing w:after="0" w:line="240" w:lineRule="auto"/>
                    <w:jc w:val="right"/>
                  </w:pPr>
                  <w:r>
                    <w:rPr>
                      <w:color w:val="000000"/>
                      <w:sz w:val="16"/>
                    </w:rPr>
                    <w:t>4.4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23B760" w14:textId="77777777" w:rsidR="00FC7B47" w:rsidRDefault="00AE61D7">
                  <w:pPr>
                    <w:spacing w:after="0" w:line="240" w:lineRule="auto"/>
                    <w:jc w:val="right"/>
                  </w:pPr>
                  <w:r>
                    <w:rPr>
                      <w:color w:val="000000"/>
                      <w:sz w:val="16"/>
                    </w:rPr>
                    <w:t>1.13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3EB026" w14:textId="77777777" w:rsidR="00FC7B47" w:rsidRDefault="00AE61D7">
                  <w:pPr>
                    <w:spacing w:after="0" w:line="240" w:lineRule="auto"/>
                    <w:jc w:val="right"/>
                  </w:pPr>
                  <w:r>
                    <w:rPr>
                      <w:color w:val="000000"/>
                      <w:sz w:val="16"/>
                    </w:rPr>
                    <w:t>4.0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F86636" w14:textId="77777777" w:rsidR="00FC7B47" w:rsidRDefault="00AE61D7">
                  <w:pPr>
                    <w:spacing w:after="0" w:line="240" w:lineRule="auto"/>
                    <w:jc w:val="right"/>
                  </w:pPr>
                  <w:r>
                    <w:rPr>
                      <w:color w:val="000000"/>
                      <w:sz w:val="16"/>
                    </w:rPr>
                    <w:t>30.7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E761F99" w14:textId="77777777" w:rsidR="00FC7B47" w:rsidRDefault="00AE61D7">
                  <w:pPr>
                    <w:spacing w:after="0" w:line="240" w:lineRule="auto"/>
                  </w:pPr>
                  <w:r>
                    <w:rPr>
                      <w:noProof/>
                      <w:lang w:val="lt-LT" w:eastAsia="lt-LT"/>
                    </w:rPr>
                    <w:drawing>
                      <wp:inline distT="0" distB="0" distL="0" distR="0" wp14:anchorId="6A222004" wp14:editId="3A331790">
                        <wp:extent cx="2016000" cy="288000"/>
                        <wp:effectExtent l="0" t="0" r="0" b="0"/>
                        <wp:docPr id="118" name="img35.png"/>
                        <wp:cNvGraphicFramePr/>
                        <a:graphic xmlns:a="http://schemas.openxmlformats.org/drawingml/2006/main">
                          <a:graphicData uri="http://schemas.openxmlformats.org/drawingml/2006/picture">
                            <pic:pic xmlns:pic="http://schemas.openxmlformats.org/drawingml/2006/picture">
                              <pic:nvPicPr>
                                <pic:cNvPr id="119" name="img35.png"/>
                                <pic:cNvPicPr/>
                              </pic:nvPicPr>
                              <pic:blipFill>
                                <a:blip r:embed="rId4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4A725B2" w14:textId="77777777" w:rsidR="00FC7B47" w:rsidRDefault="00AE61D7">
                  <w:pPr>
                    <w:spacing w:after="0" w:line="240" w:lineRule="auto"/>
                    <w:jc w:val="right"/>
                  </w:pPr>
                  <w:r>
                    <w:rPr>
                      <w:color w:val="000000"/>
                      <w:sz w:val="16"/>
                    </w:rPr>
                    <w:t>0.0</w:t>
                  </w:r>
                </w:p>
              </w:tc>
            </w:tr>
            <w:tr w:rsidR="00FC7B47" w14:paraId="5D319CEB"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E62E7BE" w14:textId="77777777" w:rsidR="00FC7B47" w:rsidRDefault="00AE61D7">
                  <w:pPr>
                    <w:spacing w:after="0" w:line="240" w:lineRule="auto"/>
                  </w:pPr>
                  <w:r>
                    <w:rPr>
                      <w:color w:val="000000"/>
                      <w:sz w:val="16"/>
                    </w:rPr>
                    <w:t>SMR nuo narkotikų sąlygotų priežasčių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614368" w14:textId="77777777" w:rsidR="00FC7B47" w:rsidRDefault="00AE61D7">
                  <w:pPr>
                    <w:spacing w:after="0" w:line="240" w:lineRule="auto"/>
                  </w:pPr>
                  <w:r>
                    <w:rPr>
                      <w:noProof/>
                      <w:lang w:val="lt-LT" w:eastAsia="lt-LT"/>
                    </w:rPr>
                    <w:drawing>
                      <wp:inline distT="0" distB="0" distL="0" distR="0" wp14:anchorId="551BCE8C" wp14:editId="26CFA588">
                        <wp:extent cx="133439" cy="162033"/>
                        <wp:effectExtent l="0" t="0" r="0" b="0"/>
                        <wp:docPr id="120" name="img7.png"/>
                        <wp:cNvGraphicFramePr/>
                        <a:graphic xmlns:a="http://schemas.openxmlformats.org/drawingml/2006/main">
                          <a:graphicData uri="http://schemas.openxmlformats.org/drawingml/2006/picture">
                            <pic:pic xmlns:pic="http://schemas.openxmlformats.org/drawingml/2006/picture">
                              <pic:nvPicPr>
                                <pic:cNvPr id="121"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7563CF62" w14:textId="77777777" w:rsidR="00FC7B47" w:rsidRDefault="00AE61D7">
                  <w:pPr>
                    <w:spacing w:after="0" w:line="240" w:lineRule="auto"/>
                    <w:jc w:val="right"/>
                  </w:pPr>
                  <w:r>
                    <w:rPr>
                      <w:color w:val="000000"/>
                      <w:sz w:val="16"/>
                    </w:rPr>
                    <w:t>4.8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17E44E" w14:textId="77777777" w:rsidR="00FC7B47" w:rsidRDefault="00AE61D7">
                  <w:pPr>
                    <w:spacing w:after="0" w:line="240" w:lineRule="auto"/>
                    <w:jc w:val="right"/>
                  </w:pPr>
                  <w:r>
                    <w:rPr>
                      <w:color w:val="000000"/>
                      <w:sz w:val="16"/>
                    </w:rPr>
                    <w:t>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9E47FF" w14:textId="77777777" w:rsidR="00FC7B47" w:rsidRDefault="00AE61D7">
                  <w:pPr>
                    <w:spacing w:after="0" w:line="240" w:lineRule="auto"/>
                    <w:jc w:val="right"/>
                  </w:pPr>
                  <w:r>
                    <w:rPr>
                      <w:color w:val="000000"/>
                      <w:sz w:val="16"/>
                    </w:rPr>
                    <w:t>5.3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3CDC4D" w14:textId="77777777" w:rsidR="00FC7B47" w:rsidRDefault="00AE61D7">
                  <w:pPr>
                    <w:spacing w:after="0" w:line="240" w:lineRule="auto"/>
                    <w:jc w:val="right"/>
                  </w:pPr>
                  <w:r>
                    <w:rPr>
                      <w:color w:val="000000"/>
                      <w:sz w:val="16"/>
                    </w:rPr>
                    <w:t>1.20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DC4792" w14:textId="77777777" w:rsidR="00FC7B47" w:rsidRDefault="00AE61D7">
                  <w:pPr>
                    <w:spacing w:after="0" w:line="240" w:lineRule="auto"/>
                    <w:jc w:val="right"/>
                  </w:pPr>
                  <w:r>
                    <w:rPr>
                      <w:color w:val="000000"/>
                      <w:sz w:val="16"/>
                    </w:rPr>
                    <w:t>4.0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B27E76" w14:textId="77777777" w:rsidR="00FC7B47" w:rsidRDefault="00AE61D7">
                  <w:pPr>
                    <w:spacing w:after="0" w:line="240" w:lineRule="auto"/>
                    <w:jc w:val="right"/>
                  </w:pPr>
                  <w:r>
                    <w:rPr>
                      <w:color w:val="000000"/>
                      <w:sz w:val="16"/>
                    </w:rPr>
                    <w:t>32.1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FAA4736" w14:textId="77777777" w:rsidR="00FC7B47" w:rsidRDefault="00AE61D7">
                  <w:pPr>
                    <w:spacing w:after="0" w:line="240" w:lineRule="auto"/>
                  </w:pPr>
                  <w:r>
                    <w:rPr>
                      <w:noProof/>
                      <w:lang w:val="lt-LT" w:eastAsia="lt-LT"/>
                    </w:rPr>
                    <w:drawing>
                      <wp:inline distT="0" distB="0" distL="0" distR="0" wp14:anchorId="070E0FA0" wp14:editId="417A2FF6">
                        <wp:extent cx="2016000" cy="288000"/>
                        <wp:effectExtent l="0" t="0" r="0" b="0"/>
                        <wp:docPr id="122" name="img36.png"/>
                        <wp:cNvGraphicFramePr/>
                        <a:graphic xmlns:a="http://schemas.openxmlformats.org/drawingml/2006/main">
                          <a:graphicData uri="http://schemas.openxmlformats.org/drawingml/2006/picture">
                            <pic:pic xmlns:pic="http://schemas.openxmlformats.org/drawingml/2006/picture">
                              <pic:nvPicPr>
                                <pic:cNvPr id="123" name="img36.png"/>
                                <pic:cNvPicPr/>
                              </pic:nvPicPr>
                              <pic:blipFill>
                                <a:blip r:embed="rId4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27AD45C" w14:textId="77777777" w:rsidR="00FC7B47" w:rsidRDefault="00AE61D7">
                  <w:pPr>
                    <w:spacing w:after="0" w:line="240" w:lineRule="auto"/>
                    <w:jc w:val="right"/>
                  </w:pPr>
                  <w:r>
                    <w:rPr>
                      <w:color w:val="000000"/>
                      <w:sz w:val="16"/>
                    </w:rPr>
                    <w:t>0.0</w:t>
                  </w:r>
                </w:p>
              </w:tc>
            </w:tr>
            <w:tr w:rsidR="00FC7B47" w14:paraId="7BC3733F"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35DD8DC" w14:textId="77777777" w:rsidR="00FC7B47" w:rsidRDefault="00AE61D7">
                  <w:pPr>
                    <w:spacing w:after="0" w:line="240" w:lineRule="auto"/>
                  </w:pPr>
                  <w:r>
                    <w:rPr>
                      <w:color w:val="000000"/>
                      <w:sz w:val="16"/>
                    </w:rPr>
                    <w:t>Mirt. nuo alkoholio sąlygotų priežasčių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554291" w14:textId="77777777" w:rsidR="00FC7B47" w:rsidRDefault="00AE61D7">
                  <w:pPr>
                    <w:spacing w:after="0" w:line="240" w:lineRule="auto"/>
                  </w:pPr>
                  <w:r>
                    <w:rPr>
                      <w:noProof/>
                      <w:lang w:val="lt-LT" w:eastAsia="lt-LT"/>
                    </w:rPr>
                    <w:drawing>
                      <wp:inline distT="0" distB="0" distL="0" distR="0" wp14:anchorId="078ECB1C" wp14:editId="0C12A361">
                        <wp:extent cx="152501" cy="162033"/>
                        <wp:effectExtent l="0" t="0" r="0" b="0"/>
                        <wp:docPr id="124" name="img4.png"/>
                        <wp:cNvGraphicFramePr/>
                        <a:graphic xmlns:a="http://schemas.openxmlformats.org/drawingml/2006/main">
                          <a:graphicData uri="http://schemas.openxmlformats.org/drawingml/2006/picture">
                            <pic:pic xmlns:pic="http://schemas.openxmlformats.org/drawingml/2006/picture">
                              <pic:nvPicPr>
                                <pic:cNvPr id="125"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2BE79BEE" w14:textId="77777777" w:rsidR="00FC7B47" w:rsidRDefault="00AE61D7">
                  <w:pPr>
                    <w:spacing w:after="0" w:line="240" w:lineRule="auto"/>
                    <w:jc w:val="right"/>
                  </w:pPr>
                  <w:r>
                    <w:rPr>
                      <w:color w:val="000000"/>
                      <w:sz w:val="16"/>
                    </w:rPr>
                    <w:t>40.3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55B879" w14:textId="77777777" w:rsidR="00FC7B47" w:rsidRDefault="00AE61D7">
                  <w:pPr>
                    <w:spacing w:after="0" w:line="240" w:lineRule="auto"/>
                    <w:jc w:val="right"/>
                  </w:pPr>
                  <w:r>
                    <w:rPr>
                      <w:color w:val="000000"/>
                      <w:sz w:val="16"/>
                    </w:rPr>
                    <w:t>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92F0F1" w14:textId="77777777" w:rsidR="00FC7B47" w:rsidRDefault="00AE61D7">
                  <w:pPr>
                    <w:spacing w:after="0" w:line="240" w:lineRule="auto"/>
                    <w:jc w:val="right"/>
                  </w:pPr>
                  <w:r>
                    <w:rPr>
                      <w:color w:val="000000"/>
                      <w:sz w:val="16"/>
                    </w:rPr>
                    <w:t>33.9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32387A" w14:textId="77777777" w:rsidR="00FC7B47" w:rsidRDefault="00AE61D7">
                  <w:pPr>
                    <w:spacing w:after="0" w:line="240" w:lineRule="auto"/>
                    <w:jc w:val="right"/>
                  </w:pPr>
                  <w:r>
                    <w:rPr>
                      <w:color w:val="000000"/>
                      <w:sz w:val="16"/>
                    </w:rPr>
                    <w:t>1.77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AD5B84" w14:textId="77777777" w:rsidR="00FC7B47" w:rsidRDefault="00AE61D7">
                  <w:pPr>
                    <w:spacing w:after="0" w:line="240" w:lineRule="auto"/>
                    <w:jc w:val="right"/>
                  </w:pPr>
                  <w:r>
                    <w:rPr>
                      <w:color w:val="000000"/>
                      <w:sz w:val="16"/>
                    </w:rPr>
                    <w:t>22.8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9C9D77" w14:textId="77777777" w:rsidR="00FC7B47" w:rsidRDefault="00AE61D7">
                  <w:pPr>
                    <w:spacing w:after="0" w:line="240" w:lineRule="auto"/>
                    <w:jc w:val="right"/>
                  </w:pPr>
                  <w:r>
                    <w:rPr>
                      <w:color w:val="000000"/>
                      <w:sz w:val="16"/>
                    </w:rPr>
                    <w:t>53.8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3518EC8" w14:textId="77777777" w:rsidR="00FC7B47" w:rsidRDefault="00AE61D7">
                  <w:pPr>
                    <w:spacing w:after="0" w:line="240" w:lineRule="auto"/>
                  </w:pPr>
                  <w:r>
                    <w:rPr>
                      <w:noProof/>
                      <w:lang w:val="lt-LT" w:eastAsia="lt-LT"/>
                    </w:rPr>
                    <w:drawing>
                      <wp:inline distT="0" distB="0" distL="0" distR="0" wp14:anchorId="4212682D" wp14:editId="57335911">
                        <wp:extent cx="2016000" cy="288000"/>
                        <wp:effectExtent l="0" t="0" r="0" b="0"/>
                        <wp:docPr id="126" name="img37.png"/>
                        <wp:cNvGraphicFramePr/>
                        <a:graphic xmlns:a="http://schemas.openxmlformats.org/drawingml/2006/main">
                          <a:graphicData uri="http://schemas.openxmlformats.org/drawingml/2006/picture">
                            <pic:pic xmlns:pic="http://schemas.openxmlformats.org/drawingml/2006/picture">
                              <pic:nvPicPr>
                                <pic:cNvPr id="127" name="img37.png"/>
                                <pic:cNvPicPr/>
                              </pic:nvPicPr>
                              <pic:blipFill>
                                <a:blip r:embed="rId4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ADF8378" w14:textId="77777777" w:rsidR="00FC7B47" w:rsidRDefault="00AE61D7">
                  <w:pPr>
                    <w:spacing w:after="0" w:line="240" w:lineRule="auto"/>
                    <w:jc w:val="right"/>
                  </w:pPr>
                  <w:r>
                    <w:rPr>
                      <w:color w:val="000000"/>
                      <w:sz w:val="16"/>
                    </w:rPr>
                    <w:t>0.0</w:t>
                  </w:r>
                </w:p>
              </w:tc>
            </w:tr>
            <w:tr w:rsidR="00FC7B47" w14:paraId="72D1007B"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429443B" w14:textId="77777777" w:rsidR="00FC7B47" w:rsidRDefault="00AE61D7">
                  <w:pPr>
                    <w:spacing w:after="0" w:line="240" w:lineRule="auto"/>
                  </w:pPr>
                  <w:r>
                    <w:rPr>
                      <w:color w:val="000000"/>
                      <w:sz w:val="16"/>
                    </w:rPr>
                    <w:t>SMR nuo alkoholio sąlygotų priežasčių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2B4728" w14:textId="77777777" w:rsidR="00FC7B47" w:rsidRDefault="00AE61D7">
                  <w:pPr>
                    <w:spacing w:after="0" w:line="240" w:lineRule="auto"/>
                  </w:pPr>
                  <w:r>
                    <w:rPr>
                      <w:noProof/>
                      <w:lang w:val="lt-LT" w:eastAsia="lt-LT"/>
                    </w:rPr>
                    <w:drawing>
                      <wp:inline distT="0" distB="0" distL="0" distR="0" wp14:anchorId="67ECCF65" wp14:editId="02DD36F4">
                        <wp:extent cx="133439" cy="162033"/>
                        <wp:effectExtent l="0" t="0" r="0" b="0"/>
                        <wp:docPr id="128" name="img7.png"/>
                        <wp:cNvGraphicFramePr/>
                        <a:graphic xmlns:a="http://schemas.openxmlformats.org/drawingml/2006/main">
                          <a:graphicData uri="http://schemas.openxmlformats.org/drawingml/2006/picture">
                            <pic:pic xmlns:pic="http://schemas.openxmlformats.org/drawingml/2006/picture">
                              <pic:nvPicPr>
                                <pic:cNvPr id="129"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2D557418" w14:textId="77777777" w:rsidR="00FC7B47" w:rsidRDefault="00AE61D7">
                  <w:pPr>
                    <w:spacing w:after="0" w:line="240" w:lineRule="auto"/>
                    <w:jc w:val="right"/>
                  </w:pPr>
                  <w:r>
                    <w:rPr>
                      <w:color w:val="000000"/>
                      <w:sz w:val="16"/>
                    </w:rPr>
                    <w:t>36.8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5376CA" w14:textId="77777777" w:rsidR="00FC7B47" w:rsidRDefault="00AE61D7">
                  <w:pPr>
                    <w:spacing w:after="0" w:line="240" w:lineRule="auto"/>
                    <w:jc w:val="right"/>
                  </w:pPr>
                  <w:r>
                    <w:rPr>
                      <w:color w:val="000000"/>
                      <w:sz w:val="16"/>
                    </w:rPr>
                    <w:t>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00F475" w14:textId="77777777" w:rsidR="00FC7B47" w:rsidRDefault="00AE61D7">
                  <w:pPr>
                    <w:spacing w:after="0" w:line="240" w:lineRule="auto"/>
                    <w:jc w:val="right"/>
                  </w:pPr>
                  <w:r>
                    <w:rPr>
                      <w:color w:val="000000"/>
                      <w:sz w:val="16"/>
                    </w:rPr>
                    <w:t>30.4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AEF483" w14:textId="77777777" w:rsidR="00FC7B47" w:rsidRDefault="00AE61D7">
                  <w:pPr>
                    <w:spacing w:after="0" w:line="240" w:lineRule="auto"/>
                    <w:jc w:val="right"/>
                  </w:pPr>
                  <w:r>
                    <w:rPr>
                      <w:color w:val="000000"/>
                      <w:sz w:val="16"/>
                    </w:rPr>
                    <w:t>1.70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E70E6C" w14:textId="77777777" w:rsidR="00FC7B47" w:rsidRDefault="00AE61D7">
                  <w:pPr>
                    <w:spacing w:after="0" w:line="240" w:lineRule="auto"/>
                    <w:jc w:val="right"/>
                  </w:pPr>
                  <w:r>
                    <w:rPr>
                      <w:color w:val="000000"/>
                      <w:sz w:val="16"/>
                    </w:rPr>
                    <w:t>21.7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210DFD" w14:textId="77777777" w:rsidR="00FC7B47" w:rsidRDefault="00AE61D7">
                  <w:pPr>
                    <w:spacing w:after="0" w:line="240" w:lineRule="auto"/>
                    <w:jc w:val="right"/>
                  </w:pPr>
                  <w:r>
                    <w:rPr>
                      <w:color w:val="000000"/>
                      <w:sz w:val="16"/>
                    </w:rPr>
                    <w:t>50.9</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2228B0F" w14:textId="77777777" w:rsidR="00FC7B47" w:rsidRDefault="00AE61D7">
                  <w:pPr>
                    <w:spacing w:after="0" w:line="240" w:lineRule="auto"/>
                  </w:pPr>
                  <w:r>
                    <w:rPr>
                      <w:noProof/>
                      <w:lang w:val="lt-LT" w:eastAsia="lt-LT"/>
                    </w:rPr>
                    <w:drawing>
                      <wp:inline distT="0" distB="0" distL="0" distR="0" wp14:anchorId="7B91D946" wp14:editId="254939D6">
                        <wp:extent cx="2016000" cy="288000"/>
                        <wp:effectExtent l="0" t="0" r="0" b="0"/>
                        <wp:docPr id="130" name="img38.png"/>
                        <wp:cNvGraphicFramePr/>
                        <a:graphic xmlns:a="http://schemas.openxmlformats.org/drawingml/2006/main">
                          <a:graphicData uri="http://schemas.openxmlformats.org/drawingml/2006/picture">
                            <pic:pic xmlns:pic="http://schemas.openxmlformats.org/drawingml/2006/picture">
                              <pic:nvPicPr>
                                <pic:cNvPr id="131" name="img38.png"/>
                                <pic:cNvPicPr/>
                              </pic:nvPicPr>
                              <pic:blipFill>
                                <a:blip r:embed="rId4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23DAADE" w14:textId="77777777" w:rsidR="00FC7B47" w:rsidRDefault="00AE61D7">
                  <w:pPr>
                    <w:spacing w:after="0" w:line="240" w:lineRule="auto"/>
                    <w:jc w:val="right"/>
                  </w:pPr>
                  <w:r>
                    <w:rPr>
                      <w:color w:val="000000"/>
                      <w:sz w:val="16"/>
                    </w:rPr>
                    <w:t>0.0</w:t>
                  </w:r>
                </w:p>
              </w:tc>
            </w:tr>
            <w:tr w:rsidR="00FC7B47" w14:paraId="66EA5541"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70C55DC" w14:textId="77777777" w:rsidR="00FC7B47" w:rsidRDefault="00AE61D7">
                  <w:pPr>
                    <w:spacing w:after="0" w:line="240" w:lineRule="auto"/>
                  </w:pPr>
                  <w:r>
                    <w:rPr>
                      <w:color w:val="000000"/>
                      <w:sz w:val="16"/>
                    </w:rPr>
                    <w:t>Gyv. sk., tenkantis 1 tabako licencijai</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46B769" w14:textId="77777777" w:rsidR="00FC7B47" w:rsidRDefault="00AE61D7">
                  <w:pPr>
                    <w:spacing w:after="0" w:line="240" w:lineRule="auto"/>
                  </w:pPr>
                  <w:r>
                    <w:rPr>
                      <w:noProof/>
                      <w:lang w:val="lt-LT" w:eastAsia="lt-LT"/>
                    </w:rPr>
                    <w:drawing>
                      <wp:inline distT="0" distB="0" distL="0" distR="0" wp14:anchorId="053C8469" wp14:editId="7DB0766D">
                        <wp:extent cx="152501" cy="162033"/>
                        <wp:effectExtent l="0" t="0" r="0" b="0"/>
                        <wp:docPr id="132" name="img4.png"/>
                        <wp:cNvGraphicFramePr/>
                        <a:graphic xmlns:a="http://schemas.openxmlformats.org/drawingml/2006/main">
                          <a:graphicData uri="http://schemas.openxmlformats.org/drawingml/2006/picture">
                            <pic:pic xmlns:pic="http://schemas.openxmlformats.org/drawingml/2006/picture">
                              <pic:nvPicPr>
                                <pic:cNvPr id="133"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26F6EC7F" w14:textId="77777777" w:rsidR="00FC7B47" w:rsidRDefault="00AE61D7">
                  <w:pPr>
                    <w:spacing w:after="0" w:line="240" w:lineRule="auto"/>
                    <w:jc w:val="right"/>
                  </w:pPr>
                  <w:r>
                    <w:rPr>
                      <w:color w:val="000000"/>
                      <w:sz w:val="16"/>
                    </w:rPr>
                    <w:t>223.5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DB8433" w14:textId="77777777" w:rsidR="00FC7B47" w:rsidRDefault="00AE61D7">
                  <w:pPr>
                    <w:spacing w:after="0" w:line="240" w:lineRule="auto"/>
                    <w:jc w:val="right"/>
                  </w:pPr>
                  <w:r>
                    <w:rPr>
                      <w:color w:val="000000"/>
                      <w:sz w:val="16"/>
                    </w:rPr>
                    <w:t>22353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6B7DFB" w14:textId="77777777" w:rsidR="00FC7B47" w:rsidRDefault="00AE61D7">
                  <w:pPr>
                    <w:spacing w:after="0" w:line="240" w:lineRule="auto"/>
                    <w:jc w:val="right"/>
                  </w:pPr>
                  <w:r>
                    <w:rPr>
                      <w:color w:val="000000"/>
                      <w:sz w:val="16"/>
                    </w:rPr>
                    <w:t>224.5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CCDDC7" w14:textId="77777777" w:rsidR="00FC7B47" w:rsidRDefault="00AE61D7">
                  <w:pPr>
                    <w:spacing w:after="0" w:line="240" w:lineRule="auto"/>
                    <w:jc w:val="right"/>
                  </w:pPr>
                  <w:r>
                    <w:rPr>
                      <w:color w:val="000000"/>
                      <w:sz w:val="16"/>
                    </w:rPr>
                    <w:t>1.11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64DBBA" w14:textId="77777777" w:rsidR="00FC7B47" w:rsidRDefault="00AE61D7">
                  <w:pPr>
                    <w:spacing w:after="0" w:line="240" w:lineRule="auto"/>
                    <w:jc w:val="right"/>
                  </w:pPr>
                  <w:r>
                    <w:rPr>
                      <w:color w:val="000000"/>
                      <w:sz w:val="16"/>
                    </w:rPr>
                    <w:t>201.0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4E76DE" w14:textId="77777777" w:rsidR="00FC7B47" w:rsidRDefault="00AE61D7">
                  <w:pPr>
                    <w:spacing w:after="0" w:line="240" w:lineRule="auto"/>
                    <w:jc w:val="right"/>
                  </w:pPr>
                  <w:r>
                    <w:rPr>
                      <w:color w:val="000000"/>
                      <w:sz w:val="16"/>
                    </w:rPr>
                    <w:t>69.7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632E5B6" w14:textId="77777777" w:rsidR="00FC7B47" w:rsidRDefault="00AE61D7">
                  <w:pPr>
                    <w:spacing w:after="0" w:line="240" w:lineRule="auto"/>
                  </w:pPr>
                  <w:r>
                    <w:rPr>
                      <w:noProof/>
                      <w:lang w:val="lt-LT" w:eastAsia="lt-LT"/>
                    </w:rPr>
                    <w:drawing>
                      <wp:inline distT="0" distB="0" distL="0" distR="0" wp14:anchorId="75BC1BF8" wp14:editId="4C89FA58">
                        <wp:extent cx="2016000" cy="288000"/>
                        <wp:effectExtent l="0" t="0" r="0" b="0"/>
                        <wp:docPr id="134" name="img39.png"/>
                        <wp:cNvGraphicFramePr/>
                        <a:graphic xmlns:a="http://schemas.openxmlformats.org/drawingml/2006/main">
                          <a:graphicData uri="http://schemas.openxmlformats.org/drawingml/2006/picture">
                            <pic:pic xmlns:pic="http://schemas.openxmlformats.org/drawingml/2006/picture">
                              <pic:nvPicPr>
                                <pic:cNvPr id="135" name="img39.png"/>
                                <pic:cNvPicPr/>
                              </pic:nvPicPr>
                              <pic:blipFill>
                                <a:blip r:embed="rId4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9A34065" w14:textId="77777777" w:rsidR="00FC7B47" w:rsidRDefault="00AE61D7">
                  <w:pPr>
                    <w:spacing w:after="0" w:line="240" w:lineRule="auto"/>
                    <w:jc w:val="right"/>
                  </w:pPr>
                  <w:r>
                    <w:rPr>
                      <w:color w:val="000000"/>
                      <w:sz w:val="16"/>
                    </w:rPr>
                    <w:t>378.0</w:t>
                  </w:r>
                </w:p>
              </w:tc>
            </w:tr>
            <w:tr w:rsidR="00FC7B47" w14:paraId="1A387DB5"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6D59467" w14:textId="77777777" w:rsidR="00FC7B47" w:rsidRDefault="00AE61D7">
                  <w:pPr>
                    <w:spacing w:after="0" w:line="240" w:lineRule="auto"/>
                  </w:pPr>
                  <w:r>
                    <w:rPr>
                      <w:color w:val="000000"/>
                      <w:sz w:val="16"/>
                    </w:rPr>
                    <w:t>Gyv. sk., tenkantis 1 alkoholio licencijai</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AAFB94" w14:textId="77777777" w:rsidR="00FC7B47" w:rsidRDefault="00AE61D7">
                  <w:pPr>
                    <w:spacing w:after="0" w:line="240" w:lineRule="auto"/>
                  </w:pPr>
                  <w:r>
                    <w:rPr>
                      <w:noProof/>
                      <w:lang w:val="lt-LT" w:eastAsia="lt-LT"/>
                    </w:rPr>
                    <w:drawing>
                      <wp:inline distT="0" distB="0" distL="0" distR="0" wp14:anchorId="6455E88B" wp14:editId="4EC70FE3">
                        <wp:extent cx="152501" cy="162033"/>
                        <wp:effectExtent l="0" t="0" r="0" b="0"/>
                        <wp:docPr id="136" name="img4.png"/>
                        <wp:cNvGraphicFramePr/>
                        <a:graphic xmlns:a="http://schemas.openxmlformats.org/drawingml/2006/main">
                          <a:graphicData uri="http://schemas.openxmlformats.org/drawingml/2006/picture">
                            <pic:pic xmlns:pic="http://schemas.openxmlformats.org/drawingml/2006/picture">
                              <pic:nvPicPr>
                                <pic:cNvPr id="137"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5C820D2B" w14:textId="77777777" w:rsidR="00FC7B47" w:rsidRDefault="00AE61D7">
                  <w:pPr>
                    <w:spacing w:after="0" w:line="240" w:lineRule="auto"/>
                    <w:jc w:val="right"/>
                  </w:pPr>
                  <w:r>
                    <w:rPr>
                      <w:color w:val="000000"/>
                      <w:sz w:val="16"/>
                    </w:rPr>
                    <w:t>197.8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401180" w14:textId="77777777" w:rsidR="00FC7B47" w:rsidRDefault="00AE61D7">
                  <w:pPr>
                    <w:spacing w:after="0" w:line="240" w:lineRule="auto"/>
                    <w:jc w:val="right"/>
                  </w:pPr>
                  <w:r>
                    <w:rPr>
                      <w:color w:val="000000"/>
                      <w:sz w:val="16"/>
                    </w:rPr>
                    <w:t>22353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EC1E0A" w14:textId="77777777" w:rsidR="00FC7B47" w:rsidRDefault="00AE61D7">
                  <w:pPr>
                    <w:spacing w:after="0" w:line="240" w:lineRule="auto"/>
                    <w:jc w:val="right"/>
                  </w:pPr>
                  <w:r>
                    <w:rPr>
                      <w:color w:val="000000"/>
                      <w:sz w:val="16"/>
                    </w:rPr>
                    <w:t>197.1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492480" w14:textId="77777777" w:rsidR="00FC7B47" w:rsidRDefault="00AE61D7">
                  <w:pPr>
                    <w:spacing w:after="0" w:line="240" w:lineRule="auto"/>
                    <w:jc w:val="right"/>
                  </w:pPr>
                  <w:r>
                    <w:rPr>
                      <w:color w:val="000000"/>
                      <w:sz w:val="16"/>
                    </w:rPr>
                    <w:t>1.15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0A052F" w14:textId="77777777" w:rsidR="00FC7B47" w:rsidRDefault="00AE61D7">
                  <w:pPr>
                    <w:spacing w:after="0" w:line="240" w:lineRule="auto"/>
                    <w:jc w:val="right"/>
                  </w:pPr>
                  <w:r>
                    <w:rPr>
                      <w:color w:val="000000"/>
                      <w:sz w:val="16"/>
                    </w:rPr>
                    <w:t>171.5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75CF3D" w14:textId="77777777" w:rsidR="00FC7B47" w:rsidRDefault="00AE61D7">
                  <w:pPr>
                    <w:spacing w:after="0" w:line="240" w:lineRule="auto"/>
                    <w:jc w:val="right"/>
                  </w:pPr>
                  <w:r>
                    <w:rPr>
                      <w:color w:val="000000"/>
                      <w:sz w:val="16"/>
                    </w:rPr>
                    <w:t>37.0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39C37F9" w14:textId="77777777" w:rsidR="00FC7B47" w:rsidRDefault="00AE61D7">
                  <w:pPr>
                    <w:spacing w:after="0" w:line="240" w:lineRule="auto"/>
                  </w:pPr>
                  <w:r>
                    <w:rPr>
                      <w:noProof/>
                      <w:lang w:val="lt-LT" w:eastAsia="lt-LT"/>
                    </w:rPr>
                    <w:drawing>
                      <wp:inline distT="0" distB="0" distL="0" distR="0" wp14:anchorId="45B946D0" wp14:editId="6FDE811C">
                        <wp:extent cx="2016000" cy="288000"/>
                        <wp:effectExtent l="0" t="0" r="0" b="0"/>
                        <wp:docPr id="138" name="img40.png"/>
                        <wp:cNvGraphicFramePr/>
                        <a:graphic xmlns:a="http://schemas.openxmlformats.org/drawingml/2006/main">
                          <a:graphicData uri="http://schemas.openxmlformats.org/drawingml/2006/picture">
                            <pic:pic xmlns:pic="http://schemas.openxmlformats.org/drawingml/2006/picture">
                              <pic:nvPicPr>
                                <pic:cNvPr id="139" name="img40.png"/>
                                <pic:cNvPicPr/>
                              </pic:nvPicPr>
                              <pic:blipFill>
                                <a:blip r:embed="rId4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B1BF2A6" w14:textId="77777777" w:rsidR="00FC7B47" w:rsidRDefault="00AE61D7">
                  <w:pPr>
                    <w:spacing w:after="0" w:line="240" w:lineRule="auto"/>
                    <w:jc w:val="right"/>
                  </w:pPr>
                  <w:r>
                    <w:rPr>
                      <w:color w:val="000000"/>
                      <w:sz w:val="16"/>
                    </w:rPr>
                    <w:t>350.5</w:t>
                  </w:r>
                </w:p>
              </w:tc>
            </w:tr>
            <w:tr w:rsidR="00FC7B47" w14:paraId="066634AF"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43B5376" w14:textId="77777777" w:rsidR="00FC7B47" w:rsidRPr="00CB6CFF" w:rsidRDefault="00AE61D7">
                  <w:pPr>
                    <w:spacing w:after="0" w:line="240" w:lineRule="auto"/>
                    <w:rPr>
                      <w:lang w:val="pt-PT"/>
                    </w:rPr>
                  </w:pPr>
                  <w:r w:rsidRPr="00CB6CFF">
                    <w:rPr>
                      <w:color w:val="000000"/>
                      <w:sz w:val="16"/>
                      <w:lang w:val="pt-PT"/>
                    </w:rPr>
                    <w:t xml:space="preserve">Nusikalstamos veikos, susijusios su narkotikais 100 000 </w:t>
                  </w:r>
                  <w:r w:rsidRPr="00CB6CFF">
                    <w:rPr>
                      <w:color w:val="000000"/>
                      <w:sz w:val="16"/>
                      <w:lang w:val="pt-PT"/>
                    </w:rPr>
                    <w:t>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FD8D03" w14:textId="77777777" w:rsidR="00FC7B47" w:rsidRDefault="00AE61D7">
                  <w:pPr>
                    <w:spacing w:after="0" w:line="240" w:lineRule="auto"/>
                  </w:pPr>
                  <w:r>
                    <w:rPr>
                      <w:noProof/>
                      <w:lang w:val="lt-LT" w:eastAsia="lt-LT"/>
                    </w:rPr>
                    <w:drawing>
                      <wp:inline distT="0" distB="0" distL="0" distR="0" wp14:anchorId="460C106C" wp14:editId="57DEE5CF">
                        <wp:extent cx="133439" cy="162033"/>
                        <wp:effectExtent l="0" t="0" r="0" b="0"/>
                        <wp:docPr id="140" name="img7.png"/>
                        <wp:cNvGraphicFramePr/>
                        <a:graphic xmlns:a="http://schemas.openxmlformats.org/drawingml/2006/main">
                          <a:graphicData uri="http://schemas.openxmlformats.org/drawingml/2006/picture">
                            <pic:pic xmlns:pic="http://schemas.openxmlformats.org/drawingml/2006/picture">
                              <pic:nvPicPr>
                                <pic:cNvPr id="141"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0417A04F" w14:textId="77777777" w:rsidR="00FC7B47" w:rsidRDefault="00AE61D7">
                  <w:pPr>
                    <w:spacing w:after="0" w:line="240" w:lineRule="auto"/>
                    <w:jc w:val="right"/>
                  </w:pPr>
                  <w:r>
                    <w:rPr>
                      <w:color w:val="000000"/>
                      <w:sz w:val="16"/>
                    </w:rPr>
                    <w:t>27.0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6D9FB0" w14:textId="77777777" w:rsidR="00FC7B47" w:rsidRDefault="00AE61D7">
                  <w:pPr>
                    <w:spacing w:after="0" w:line="240" w:lineRule="auto"/>
                    <w:jc w:val="right"/>
                  </w:pPr>
                  <w:r>
                    <w:rPr>
                      <w:color w:val="000000"/>
                      <w:sz w:val="16"/>
                    </w:rPr>
                    <w:t>27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93E421" w14:textId="77777777" w:rsidR="00FC7B47" w:rsidRDefault="00AE61D7">
                  <w:pPr>
                    <w:spacing w:after="0" w:line="240" w:lineRule="auto"/>
                    <w:jc w:val="right"/>
                  </w:pPr>
                  <w:r>
                    <w:rPr>
                      <w:color w:val="000000"/>
                      <w:sz w:val="16"/>
                    </w:rPr>
                    <w:t>29.9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A37A83" w14:textId="77777777" w:rsidR="00FC7B47" w:rsidRDefault="00AE61D7">
                  <w:pPr>
                    <w:spacing w:after="0" w:line="240" w:lineRule="auto"/>
                    <w:jc w:val="right"/>
                  </w:pPr>
                  <w:r>
                    <w:rPr>
                      <w:color w:val="000000"/>
                      <w:sz w:val="16"/>
                    </w:rPr>
                    <w:t>0.42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9FDA18" w14:textId="77777777" w:rsidR="00FC7B47" w:rsidRDefault="00AE61D7">
                  <w:pPr>
                    <w:spacing w:after="0" w:line="240" w:lineRule="auto"/>
                    <w:jc w:val="right"/>
                  </w:pPr>
                  <w:r>
                    <w:rPr>
                      <w:color w:val="000000"/>
                      <w:sz w:val="16"/>
                    </w:rPr>
                    <w:t>64.4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7E90C6" w14:textId="77777777" w:rsidR="00FC7B47" w:rsidRDefault="00AE61D7">
                  <w:pPr>
                    <w:spacing w:after="0" w:line="240" w:lineRule="auto"/>
                    <w:jc w:val="right"/>
                  </w:pPr>
                  <w:r>
                    <w:rPr>
                      <w:color w:val="000000"/>
                      <w:sz w:val="16"/>
                    </w:rPr>
                    <w:t>288.4</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084F5C3" w14:textId="77777777" w:rsidR="00FC7B47" w:rsidRDefault="00AE61D7">
                  <w:pPr>
                    <w:spacing w:after="0" w:line="240" w:lineRule="auto"/>
                  </w:pPr>
                  <w:r>
                    <w:rPr>
                      <w:noProof/>
                      <w:lang w:val="lt-LT" w:eastAsia="lt-LT"/>
                    </w:rPr>
                    <w:drawing>
                      <wp:inline distT="0" distB="0" distL="0" distR="0" wp14:anchorId="1D232997" wp14:editId="68FF5534">
                        <wp:extent cx="2016000" cy="288000"/>
                        <wp:effectExtent l="0" t="0" r="0" b="0"/>
                        <wp:docPr id="142" name="img41.png"/>
                        <wp:cNvGraphicFramePr/>
                        <a:graphic xmlns:a="http://schemas.openxmlformats.org/drawingml/2006/main">
                          <a:graphicData uri="http://schemas.openxmlformats.org/drawingml/2006/picture">
                            <pic:pic xmlns:pic="http://schemas.openxmlformats.org/drawingml/2006/picture">
                              <pic:nvPicPr>
                                <pic:cNvPr id="143" name="img41.png"/>
                                <pic:cNvPicPr/>
                              </pic:nvPicPr>
                              <pic:blipFill>
                                <a:blip r:embed="rId4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7D5212B" w14:textId="77777777" w:rsidR="00FC7B47" w:rsidRDefault="00AE61D7">
                  <w:pPr>
                    <w:spacing w:after="0" w:line="240" w:lineRule="auto"/>
                    <w:jc w:val="right"/>
                  </w:pPr>
                  <w:r>
                    <w:rPr>
                      <w:color w:val="000000"/>
                      <w:sz w:val="16"/>
                    </w:rPr>
                    <w:t>0.0</w:t>
                  </w:r>
                </w:p>
              </w:tc>
            </w:tr>
            <w:tr w:rsidR="00CB6CFF" w14:paraId="474BAA04" w14:textId="77777777" w:rsidTr="00CB6CFF">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19FFCAAF" w14:textId="77777777" w:rsidR="00FC7B47" w:rsidRDefault="00AE61D7">
                  <w:pPr>
                    <w:spacing w:after="0" w:line="240" w:lineRule="auto"/>
                  </w:pPr>
                  <w:r>
                    <w:rPr>
                      <w:color w:val="000000"/>
                      <w:sz w:val="16"/>
                    </w:rPr>
                    <w:t>3.2. Skatinti sveikos mitybos įpročius</w:t>
                  </w:r>
                </w:p>
              </w:tc>
            </w:tr>
            <w:tr w:rsidR="00FC7B47" w14:paraId="6AABF7E0"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CC6342B" w14:textId="5DF5E72D" w:rsidR="00FC7B47" w:rsidRDefault="00AE61D7">
                  <w:pPr>
                    <w:spacing w:after="0" w:line="240" w:lineRule="auto"/>
                  </w:pPr>
                  <w:r>
                    <w:rPr>
                      <w:color w:val="000000"/>
                      <w:sz w:val="16"/>
                    </w:rPr>
                    <w:t xml:space="preserve">Kūdikių, žindytų išimtinai krūtimi iki 6 mėn. amžiaus, dalis (proc.)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CC31DC" w14:textId="77777777" w:rsidR="00FC7B47" w:rsidRDefault="00AE61D7">
                  <w:pPr>
                    <w:spacing w:after="0" w:line="240" w:lineRule="auto"/>
                  </w:pPr>
                  <w:r>
                    <w:rPr>
                      <w:noProof/>
                      <w:lang w:val="lt-LT" w:eastAsia="lt-LT"/>
                    </w:rPr>
                    <w:drawing>
                      <wp:inline distT="0" distB="0" distL="0" distR="0" wp14:anchorId="26749372" wp14:editId="614930F0">
                        <wp:extent cx="133439" cy="162033"/>
                        <wp:effectExtent l="0" t="0" r="0" b="0"/>
                        <wp:docPr id="144" name="img7.png"/>
                        <wp:cNvGraphicFramePr/>
                        <a:graphic xmlns:a="http://schemas.openxmlformats.org/drawingml/2006/main">
                          <a:graphicData uri="http://schemas.openxmlformats.org/drawingml/2006/picture">
                            <pic:pic xmlns:pic="http://schemas.openxmlformats.org/drawingml/2006/picture">
                              <pic:nvPicPr>
                                <pic:cNvPr id="145"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26A18F67" w14:textId="38B8C1AE" w:rsidR="00FC7B47" w:rsidRDefault="00D30ABB">
                  <w:pPr>
                    <w:spacing w:after="0" w:line="240" w:lineRule="auto"/>
                    <w:jc w:val="right"/>
                  </w:pPr>
                  <w:r>
                    <w:rPr>
                      <w:color w:val="000000"/>
                      <w:sz w:val="16"/>
                    </w:rPr>
                    <w:t>22,6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072B07" w14:textId="2B1C2874" w:rsidR="00FC7B47" w:rsidRDefault="00D30ABB">
                  <w:pPr>
                    <w:spacing w:after="0" w:line="240" w:lineRule="auto"/>
                    <w:jc w:val="right"/>
                  </w:pPr>
                  <w:r>
                    <w:rPr>
                      <w:color w:val="000000"/>
                      <w:sz w:val="16"/>
                    </w:rPr>
                    <w:t>2,8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0A5F64" w14:textId="77777777" w:rsidR="00FC7B47" w:rsidRDefault="00AE61D7">
                  <w:pPr>
                    <w:spacing w:after="0" w:line="240" w:lineRule="auto"/>
                    <w:jc w:val="right"/>
                  </w:pPr>
                  <w:r>
                    <w:rPr>
                      <w:color w:val="000000"/>
                      <w:sz w:val="16"/>
                    </w:rPr>
                    <w:t>17.5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FA73D8" w14:textId="77777777" w:rsidR="00FC7B47" w:rsidRDefault="00AE61D7">
                  <w:pPr>
                    <w:spacing w:after="0" w:line="240" w:lineRule="auto"/>
                    <w:jc w:val="right"/>
                  </w:pPr>
                  <w:r>
                    <w:rPr>
                      <w:color w:val="000000"/>
                      <w:sz w:val="16"/>
                    </w:rPr>
                    <w:t>0.40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3AEA53" w14:textId="77777777" w:rsidR="00FC7B47" w:rsidRDefault="00AE61D7">
                  <w:pPr>
                    <w:spacing w:after="0" w:line="240" w:lineRule="auto"/>
                    <w:jc w:val="right"/>
                  </w:pPr>
                  <w:r>
                    <w:rPr>
                      <w:color w:val="000000"/>
                      <w:sz w:val="16"/>
                    </w:rPr>
                    <w:t>37.8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3C6F95" w14:textId="77777777" w:rsidR="00FC7B47" w:rsidRDefault="00AE61D7">
                  <w:pPr>
                    <w:spacing w:after="0" w:line="240" w:lineRule="auto"/>
                    <w:jc w:val="right"/>
                  </w:pPr>
                  <w:r>
                    <w:rPr>
                      <w:color w:val="000000"/>
                      <w:sz w:val="16"/>
                    </w:rPr>
                    <w:t>6.6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0918385" w14:textId="77777777" w:rsidR="00FC7B47" w:rsidRDefault="00AE61D7">
                  <w:pPr>
                    <w:spacing w:after="0" w:line="240" w:lineRule="auto"/>
                  </w:pPr>
                  <w:r>
                    <w:rPr>
                      <w:noProof/>
                      <w:lang w:val="lt-LT" w:eastAsia="lt-LT"/>
                    </w:rPr>
                    <w:drawing>
                      <wp:inline distT="0" distB="0" distL="0" distR="0" wp14:anchorId="4FE74DB0" wp14:editId="779C455B">
                        <wp:extent cx="2016000" cy="288000"/>
                        <wp:effectExtent l="0" t="0" r="0" b="0"/>
                        <wp:docPr id="146" name="img42.png"/>
                        <wp:cNvGraphicFramePr/>
                        <a:graphic xmlns:a="http://schemas.openxmlformats.org/drawingml/2006/main">
                          <a:graphicData uri="http://schemas.openxmlformats.org/drawingml/2006/picture">
                            <pic:pic xmlns:pic="http://schemas.openxmlformats.org/drawingml/2006/picture">
                              <pic:nvPicPr>
                                <pic:cNvPr id="147" name="img42.png"/>
                                <pic:cNvPicPr/>
                              </pic:nvPicPr>
                              <pic:blipFill>
                                <a:blip r:embed="rId4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96F375E" w14:textId="77777777" w:rsidR="00FC7B47" w:rsidRDefault="00AE61D7">
                  <w:pPr>
                    <w:spacing w:after="0" w:line="240" w:lineRule="auto"/>
                    <w:jc w:val="right"/>
                  </w:pPr>
                  <w:r>
                    <w:rPr>
                      <w:color w:val="000000"/>
                      <w:sz w:val="16"/>
                    </w:rPr>
                    <w:t>62.1</w:t>
                  </w:r>
                </w:p>
              </w:tc>
            </w:tr>
            <w:tr w:rsidR="00CB6CFF" w14:paraId="031A945F" w14:textId="77777777" w:rsidTr="00CB6CFF">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25132CD" w14:textId="77777777" w:rsidR="00FC7B47" w:rsidRDefault="00AE61D7">
                  <w:pPr>
                    <w:spacing w:after="0" w:line="240" w:lineRule="auto"/>
                  </w:pPr>
                  <w:r>
                    <w:rPr>
                      <w:color w:val="000000"/>
                      <w:sz w:val="16"/>
                    </w:rPr>
                    <w:t>4 tikslas. Užtikrinti kokybišką ir efektyvią sveikatos priežiūrą</w:t>
                  </w:r>
                  <w:r>
                    <w:rPr>
                      <w:color w:val="000000"/>
                      <w:sz w:val="16"/>
                    </w:rPr>
                    <w:t>, orientuotą į gyventojų poreikius</w:t>
                  </w:r>
                </w:p>
              </w:tc>
            </w:tr>
            <w:tr w:rsidR="00CB6CFF" w14:paraId="148618EF" w14:textId="77777777" w:rsidTr="00CB6CFF">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2DBAB8C9" w14:textId="77777777" w:rsidR="00FC7B47" w:rsidRDefault="00AE61D7">
                  <w:pPr>
                    <w:spacing w:after="0" w:line="240" w:lineRule="auto"/>
                  </w:pPr>
                  <w:r>
                    <w:rPr>
                      <w:color w:val="000000"/>
                      <w:sz w:val="16"/>
                    </w:rPr>
                    <w:lastRenderedPageBreak/>
                    <w:t>4.1. Užtikrinti sveikatos sistemos tvarumą ir kokybę, plėtojant sveikatos technologijas, kurių efektyvumas pagrįstas mokslo įrodymais</w:t>
                  </w:r>
                </w:p>
              </w:tc>
            </w:tr>
            <w:tr w:rsidR="00FC7B47" w14:paraId="534341F2"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777582C" w14:textId="77777777" w:rsidR="00FC7B47" w:rsidRDefault="00AE61D7">
                  <w:pPr>
                    <w:spacing w:after="0" w:line="240" w:lineRule="auto"/>
                  </w:pPr>
                  <w:r>
                    <w:rPr>
                      <w:color w:val="000000"/>
                      <w:sz w:val="16"/>
                    </w:rPr>
                    <w:t>Išvengiamų hospitalizacijų (IH) sk. 1 000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7E7789" w14:textId="77777777" w:rsidR="00FC7B47" w:rsidRDefault="00AE61D7">
                  <w:pPr>
                    <w:spacing w:after="0" w:line="240" w:lineRule="auto"/>
                  </w:pPr>
                  <w:r>
                    <w:rPr>
                      <w:noProof/>
                      <w:lang w:val="lt-LT" w:eastAsia="lt-LT"/>
                    </w:rPr>
                    <w:drawing>
                      <wp:inline distT="0" distB="0" distL="0" distR="0" wp14:anchorId="411DADE4" wp14:editId="2AA4EB28">
                        <wp:extent cx="133439" cy="162033"/>
                        <wp:effectExtent l="0" t="0" r="0" b="0"/>
                        <wp:docPr id="148" name="img7.png"/>
                        <wp:cNvGraphicFramePr/>
                        <a:graphic xmlns:a="http://schemas.openxmlformats.org/drawingml/2006/main">
                          <a:graphicData uri="http://schemas.openxmlformats.org/drawingml/2006/picture">
                            <pic:pic xmlns:pic="http://schemas.openxmlformats.org/drawingml/2006/picture">
                              <pic:nvPicPr>
                                <pic:cNvPr id="149"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66BC9DCE" w14:textId="77777777" w:rsidR="00FC7B47" w:rsidRDefault="00AE61D7">
                  <w:pPr>
                    <w:spacing w:after="0" w:line="240" w:lineRule="auto"/>
                    <w:jc w:val="right"/>
                  </w:pPr>
                  <w:r>
                    <w:rPr>
                      <w:color w:val="000000"/>
                      <w:sz w:val="16"/>
                    </w:rPr>
                    <w:t>21.3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FEDC46" w14:textId="77777777" w:rsidR="00FC7B47" w:rsidRDefault="00AE61D7">
                  <w:pPr>
                    <w:spacing w:after="0" w:line="240" w:lineRule="auto"/>
                    <w:jc w:val="right"/>
                  </w:pPr>
                  <w:r>
                    <w:rPr>
                      <w:color w:val="000000"/>
                      <w:sz w:val="16"/>
                    </w:rPr>
                    <w:t>472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554D9D" w14:textId="77777777" w:rsidR="00FC7B47" w:rsidRDefault="00AE61D7">
                  <w:pPr>
                    <w:spacing w:after="0" w:line="240" w:lineRule="auto"/>
                    <w:jc w:val="right"/>
                  </w:pPr>
                  <w:r>
                    <w:rPr>
                      <w:color w:val="000000"/>
                      <w:sz w:val="16"/>
                    </w:rPr>
                    <w:t>18.1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8F2DF7" w14:textId="77777777" w:rsidR="00FC7B47" w:rsidRDefault="00AE61D7">
                  <w:pPr>
                    <w:spacing w:after="0" w:line="240" w:lineRule="auto"/>
                    <w:jc w:val="right"/>
                  </w:pPr>
                  <w:r>
                    <w:rPr>
                      <w:color w:val="000000"/>
                      <w:sz w:val="16"/>
                    </w:rPr>
                    <w:t>1.18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E343D5" w14:textId="77777777" w:rsidR="00FC7B47" w:rsidRDefault="00AE61D7">
                  <w:pPr>
                    <w:spacing w:after="0" w:line="240" w:lineRule="auto"/>
                    <w:jc w:val="right"/>
                  </w:pPr>
                  <w:r>
                    <w:rPr>
                      <w:color w:val="000000"/>
                      <w:sz w:val="16"/>
                    </w:rPr>
                    <w:t>18.0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AE19D1" w14:textId="77777777" w:rsidR="00FC7B47" w:rsidRDefault="00AE61D7">
                  <w:pPr>
                    <w:spacing w:after="0" w:line="240" w:lineRule="auto"/>
                    <w:jc w:val="right"/>
                  </w:pPr>
                  <w:r>
                    <w:rPr>
                      <w:color w:val="000000"/>
                      <w:sz w:val="16"/>
                    </w:rPr>
                    <w:t>34.8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5216627" w14:textId="77777777" w:rsidR="00FC7B47" w:rsidRDefault="00AE61D7">
                  <w:pPr>
                    <w:spacing w:after="0" w:line="240" w:lineRule="auto"/>
                  </w:pPr>
                  <w:r>
                    <w:rPr>
                      <w:noProof/>
                      <w:lang w:val="lt-LT" w:eastAsia="lt-LT"/>
                    </w:rPr>
                    <w:drawing>
                      <wp:inline distT="0" distB="0" distL="0" distR="0" wp14:anchorId="13DE2384" wp14:editId="4C054B74">
                        <wp:extent cx="2016000" cy="288000"/>
                        <wp:effectExtent l="0" t="0" r="0" b="0"/>
                        <wp:docPr id="150" name="img43.png"/>
                        <wp:cNvGraphicFramePr/>
                        <a:graphic xmlns:a="http://schemas.openxmlformats.org/drawingml/2006/main">
                          <a:graphicData uri="http://schemas.openxmlformats.org/drawingml/2006/picture">
                            <pic:pic xmlns:pic="http://schemas.openxmlformats.org/drawingml/2006/picture">
                              <pic:nvPicPr>
                                <pic:cNvPr id="151" name="img43.png"/>
                                <pic:cNvPicPr/>
                              </pic:nvPicPr>
                              <pic:blipFill>
                                <a:blip r:embed="rId5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D58D07D" w14:textId="77777777" w:rsidR="00FC7B47" w:rsidRDefault="00AE61D7">
                  <w:pPr>
                    <w:spacing w:after="0" w:line="240" w:lineRule="auto"/>
                    <w:jc w:val="right"/>
                  </w:pPr>
                  <w:r>
                    <w:rPr>
                      <w:color w:val="000000"/>
                      <w:sz w:val="16"/>
                    </w:rPr>
                    <w:t>11.8</w:t>
                  </w:r>
                </w:p>
              </w:tc>
            </w:tr>
            <w:tr w:rsidR="00FC7B47" w14:paraId="76021020"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645C88A" w14:textId="77777777" w:rsidR="00FC7B47" w:rsidRDefault="00AE61D7">
                  <w:pPr>
                    <w:spacing w:after="0" w:line="240" w:lineRule="auto"/>
                  </w:pPr>
                  <w:r w:rsidRPr="00CB6CFF">
                    <w:rPr>
                      <w:color w:val="000000"/>
                      <w:sz w:val="16"/>
                      <w:lang w:val="pt-PT"/>
                    </w:rPr>
                    <w:t xml:space="preserve">IH dėl cukrinio diabeto sk. </w:t>
                  </w:r>
                  <w:r>
                    <w:rPr>
                      <w:color w:val="000000"/>
                      <w:sz w:val="16"/>
                    </w:rPr>
                    <w:t>(18+ m.) 1 000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2B37FD" w14:textId="77777777" w:rsidR="00FC7B47" w:rsidRDefault="00AE61D7">
                  <w:pPr>
                    <w:spacing w:after="0" w:line="240" w:lineRule="auto"/>
                  </w:pPr>
                  <w:r>
                    <w:rPr>
                      <w:noProof/>
                      <w:lang w:val="lt-LT" w:eastAsia="lt-LT"/>
                    </w:rPr>
                    <w:drawing>
                      <wp:inline distT="0" distB="0" distL="0" distR="0" wp14:anchorId="022C8C71" wp14:editId="021482BA">
                        <wp:extent cx="133439" cy="162033"/>
                        <wp:effectExtent l="0" t="0" r="0" b="0"/>
                        <wp:docPr id="152" name="img7.png"/>
                        <wp:cNvGraphicFramePr/>
                        <a:graphic xmlns:a="http://schemas.openxmlformats.org/drawingml/2006/main">
                          <a:graphicData uri="http://schemas.openxmlformats.org/drawingml/2006/picture">
                            <pic:pic xmlns:pic="http://schemas.openxmlformats.org/drawingml/2006/picture">
                              <pic:nvPicPr>
                                <pic:cNvPr id="153"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6B0FC74A" w14:textId="77777777" w:rsidR="00FC7B47" w:rsidRDefault="00AE61D7">
                  <w:pPr>
                    <w:spacing w:after="0" w:line="240" w:lineRule="auto"/>
                    <w:jc w:val="right"/>
                  </w:pPr>
                  <w:r>
                    <w:rPr>
                      <w:color w:val="000000"/>
                      <w:sz w:val="16"/>
                    </w:rPr>
                    <w:t>2.6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5D4EAD" w14:textId="77777777" w:rsidR="00FC7B47" w:rsidRDefault="00AE61D7">
                  <w:pPr>
                    <w:spacing w:after="0" w:line="240" w:lineRule="auto"/>
                    <w:jc w:val="right"/>
                  </w:pPr>
                  <w:r>
                    <w:rPr>
                      <w:color w:val="000000"/>
                      <w:sz w:val="16"/>
                    </w:rPr>
                    <w:t>50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A03929" w14:textId="77777777" w:rsidR="00FC7B47" w:rsidRDefault="00AE61D7">
                  <w:pPr>
                    <w:spacing w:after="0" w:line="240" w:lineRule="auto"/>
                    <w:jc w:val="right"/>
                  </w:pPr>
                  <w:r>
                    <w:rPr>
                      <w:color w:val="000000"/>
                      <w:sz w:val="16"/>
                    </w:rPr>
                    <w:t>2.1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BDAC77" w14:textId="77777777" w:rsidR="00FC7B47" w:rsidRDefault="00AE61D7">
                  <w:pPr>
                    <w:spacing w:after="0" w:line="240" w:lineRule="auto"/>
                    <w:jc w:val="right"/>
                  </w:pPr>
                  <w:r>
                    <w:rPr>
                      <w:color w:val="000000"/>
                      <w:sz w:val="16"/>
                    </w:rPr>
                    <w:t>1.44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8E3184" w14:textId="77777777" w:rsidR="00FC7B47" w:rsidRDefault="00AE61D7">
                  <w:pPr>
                    <w:spacing w:after="0" w:line="240" w:lineRule="auto"/>
                    <w:jc w:val="right"/>
                  </w:pPr>
                  <w:r>
                    <w:rPr>
                      <w:color w:val="000000"/>
                      <w:sz w:val="16"/>
                    </w:rPr>
                    <w:t>1.8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0E5817" w14:textId="77777777" w:rsidR="00FC7B47" w:rsidRDefault="00AE61D7">
                  <w:pPr>
                    <w:spacing w:after="0" w:line="240" w:lineRule="auto"/>
                    <w:jc w:val="right"/>
                  </w:pPr>
                  <w:r>
                    <w:rPr>
                      <w:color w:val="000000"/>
                      <w:sz w:val="16"/>
                    </w:rPr>
                    <w:t>3.5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4563A9A" w14:textId="77777777" w:rsidR="00FC7B47" w:rsidRDefault="00AE61D7">
                  <w:pPr>
                    <w:spacing w:after="0" w:line="240" w:lineRule="auto"/>
                  </w:pPr>
                  <w:r>
                    <w:rPr>
                      <w:noProof/>
                      <w:lang w:val="lt-LT" w:eastAsia="lt-LT"/>
                    </w:rPr>
                    <w:drawing>
                      <wp:inline distT="0" distB="0" distL="0" distR="0" wp14:anchorId="67E7CB79" wp14:editId="4275D0BF">
                        <wp:extent cx="2016000" cy="288000"/>
                        <wp:effectExtent l="0" t="0" r="0" b="0"/>
                        <wp:docPr id="154" name="img44.png"/>
                        <wp:cNvGraphicFramePr/>
                        <a:graphic xmlns:a="http://schemas.openxmlformats.org/drawingml/2006/main">
                          <a:graphicData uri="http://schemas.openxmlformats.org/drawingml/2006/picture">
                            <pic:pic xmlns:pic="http://schemas.openxmlformats.org/drawingml/2006/picture">
                              <pic:nvPicPr>
                                <pic:cNvPr id="155" name="img44.png"/>
                                <pic:cNvPicPr/>
                              </pic:nvPicPr>
                              <pic:blipFill>
                                <a:blip r:embed="rId5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B131465" w14:textId="77777777" w:rsidR="00FC7B47" w:rsidRDefault="00AE61D7">
                  <w:pPr>
                    <w:spacing w:after="0" w:line="240" w:lineRule="auto"/>
                    <w:jc w:val="right"/>
                  </w:pPr>
                  <w:r>
                    <w:rPr>
                      <w:color w:val="000000"/>
                      <w:sz w:val="16"/>
                    </w:rPr>
                    <w:t>0.0</w:t>
                  </w:r>
                </w:p>
              </w:tc>
            </w:tr>
            <w:tr w:rsidR="00CB6CFF" w14:paraId="52A6C34A" w14:textId="77777777" w:rsidTr="00CB6CFF">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4831869F" w14:textId="77777777" w:rsidR="00FC7B47" w:rsidRDefault="00AE61D7">
                  <w:pPr>
                    <w:spacing w:after="0" w:line="240" w:lineRule="auto"/>
                  </w:pPr>
                  <w:r>
                    <w:rPr>
                      <w:color w:val="000000"/>
                      <w:sz w:val="16"/>
                    </w:rPr>
                    <w:t>4.2. Plėtoti sveikatos infrastuktūrą ir gerinti sveikatos priežiūros paslaugų kokybę, saugą, prieinamumą ir į pacientą orientuotą sveikatos priežiūrą</w:t>
                  </w:r>
                </w:p>
              </w:tc>
            </w:tr>
            <w:tr w:rsidR="00FC7B47" w14:paraId="59268E75"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29EDD00" w14:textId="71587901" w:rsidR="00FC7B47" w:rsidRDefault="00AE61D7">
                  <w:pPr>
                    <w:spacing w:after="0" w:line="240" w:lineRule="auto"/>
                  </w:pPr>
                  <w:r>
                    <w:rPr>
                      <w:color w:val="000000"/>
                      <w:sz w:val="16"/>
                    </w:rPr>
                    <w:t xml:space="preserve">Slaugytojų, tenkančių </w:t>
                  </w:r>
                  <w:r>
                    <w:rPr>
                      <w:color w:val="000000"/>
                      <w:sz w:val="16"/>
                    </w:rPr>
                    <w:t xml:space="preserve">vienam gydytojui, sk.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913128" w14:textId="77777777" w:rsidR="00FC7B47" w:rsidRDefault="00AE61D7">
                  <w:pPr>
                    <w:spacing w:after="0" w:line="240" w:lineRule="auto"/>
                  </w:pPr>
                  <w:r>
                    <w:rPr>
                      <w:noProof/>
                      <w:lang w:val="lt-LT" w:eastAsia="lt-LT"/>
                    </w:rPr>
                    <w:drawing>
                      <wp:inline distT="0" distB="0" distL="0" distR="0" wp14:anchorId="3CD601E2" wp14:editId="7913146A">
                        <wp:extent cx="152501" cy="162033"/>
                        <wp:effectExtent l="0" t="0" r="0" b="0"/>
                        <wp:docPr id="156" name="img4.png"/>
                        <wp:cNvGraphicFramePr/>
                        <a:graphic xmlns:a="http://schemas.openxmlformats.org/drawingml/2006/main">
                          <a:graphicData uri="http://schemas.openxmlformats.org/drawingml/2006/picture">
                            <pic:pic xmlns:pic="http://schemas.openxmlformats.org/drawingml/2006/picture">
                              <pic:nvPicPr>
                                <pic:cNvPr id="157"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74176B13" w14:textId="39A8C196" w:rsidR="00FC7B47" w:rsidRDefault="00AE61D7">
                  <w:pPr>
                    <w:spacing w:after="0" w:line="240" w:lineRule="auto"/>
                    <w:jc w:val="right"/>
                  </w:pPr>
                  <w:r>
                    <w:rPr>
                      <w:color w:val="000000"/>
                      <w:sz w:val="16"/>
                    </w:rPr>
                    <w:t>2.</w:t>
                  </w:r>
                  <w:r w:rsidR="00BF1C99">
                    <w:rPr>
                      <w:color w:val="000000"/>
                      <w:sz w:val="16"/>
                    </w:rPr>
                    <w:t>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73A3CD" w14:textId="3337738B" w:rsidR="00FC7B47" w:rsidRDefault="00AE61D7">
                  <w:pPr>
                    <w:spacing w:after="0" w:line="240" w:lineRule="auto"/>
                    <w:jc w:val="right"/>
                  </w:pPr>
                  <w:r>
                    <w:rPr>
                      <w:color w:val="000000"/>
                      <w:sz w:val="16"/>
                    </w:rPr>
                    <w:t>1</w:t>
                  </w:r>
                  <w:r w:rsidR="00BF1C99">
                    <w:rPr>
                      <w:color w:val="000000"/>
                      <w:sz w:val="16"/>
                    </w:rPr>
                    <w:t>04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5FB888" w14:textId="77777777" w:rsidR="00FC7B47" w:rsidRDefault="00AE61D7">
                  <w:pPr>
                    <w:spacing w:after="0" w:line="240" w:lineRule="auto"/>
                    <w:jc w:val="right"/>
                  </w:pPr>
                  <w:r>
                    <w:rPr>
                      <w:color w:val="000000"/>
                      <w:sz w:val="16"/>
                    </w:rPr>
                    <w:t>2.7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36F0B4" w14:textId="77777777" w:rsidR="00FC7B47" w:rsidRDefault="00AE61D7">
                  <w:pPr>
                    <w:spacing w:after="0" w:line="240" w:lineRule="auto"/>
                    <w:jc w:val="right"/>
                  </w:pPr>
                  <w:r>
                    <w:rPr>
                      <w:color w:val="000000"/>
                      <w:sz w:val="16"/>
                    </w:rPr>
                    <w:t>1.71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BD052E" w14:textId="77777777" w:rsidR="00FC7B47" w:rsidRDefault="00AE61D7">
                  <w:pPr>
                    <w:spacing w:after="0" w:line="240" w:lineRule="auto"/>
                    <w:jc w:val="right"/>
                  </w:pPr>
                  <w:r>
                    <w:rPr>
                      <w:color w:val="000000"/>
                      <w:sz w:val="16"/>
                    </w:rPr>
                    <w:t>1.7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7C7CBE" w14:textId="77777777" w:rsidR="00FC7B47" w:rsidRDefault="00AE61D7">
                  <w:pPr>
                    <w:spacing w:after="0" w:line="240" w:lineRule="auto"/>
                    <w:jc w:val="right"/>
                  </w:pPr>
                  <w:r>
                    <w:rPr>
                      <w:color w:val="000000"/>
                      <w:sz w:val="16"/>
                    </w:rPr>
                    <w:t>1.1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9CA665B" w14:textId="77777777" w:rsidR="00FC7B47" w:rsidRDefault="00AE61D7">
                  <w:pPr>
                    <w:spacing w:after="0" w:line="240" w:lineRule="auto"/>
                  </w:pPr>
                  <w:r>
                    <w:rPr>
                      <w:noProof/>
                      <w:lang w:val="lt-LT" w:eastAsia="lt-LT"/>
                    </w:rPr>
                    <w:drawing>
                      <wp:inline distT="0" distB="0" distL="0" distR="0" wp14:anchorId="6C031420" wp14:editId="4D2805F0">
                        <wp:extent cx="2016000" cy="288000"/>
                        <wp:effectExtent l="0" t="0" r="0" b="0"/>
                        <wp:docPr id="158" name="img45.png"/>
                        <wp:cNvGraphicFramePr/>
                        <a:graphic xmlns:a="http://schemas.openxmlformats.org/drawingml/2006/main">
                          <a:graphicData uri="http://schemas.openxmlformats.org/drawingml/2006/picture">
                            <pic:pic xmlns:pic="http://schemas.openxmlformats.org/drawingml/2006/picture">
                              <pic:nvPicPr>
                                <pic:cNvPr id="159" name="img45.png"/>
                                <pic:cNvPicPr/>
                              </pic:nvPicPr>
                              <pic:blipFill>
                                <a:blip r:embed="rId5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4C58906" w14:textId="77777777" w:rsidR="00FC7B47" w:rsidRDefault="00AE61D7">
                  <w:pPr>
                    <w:spacing w:after="0" w:line="240" w:lineRule="auto"/>
                    <w:jc w:val="right"/>
                  </w:pPr>
                  <w:r>
                    <w:rPr>
                      <w:color w:val="000000"/>
                      <w:sz w:val="16"/>
                    </w:rPr>
                    <w:t>6.0</w:t>
                  </w:r>
                </w:p>
              </w:tc>
            </w:tr>
            <w:tr w:rsidR="00FC7B47" w14:paraId="2D55FB0F"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7341245" w14:textId="6A270F93" w:rsidR="00FC7B47" w:rsidRDefault="00AE61D7">
                  <w:pPr>
                    <w:spacing w:after="0" w:line="240" w:lineRule="auto"/>
                  </w:pPr>
                  <w:r>
                    <w:rPr>
                      <w:color w:val="000000"/>
                      <w:sz w:val="16"/>
                    </w:rPr>
                    <w:t xml:space="preserve">Šeimos gydytojų sk. 10 000 gyv.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ADACE4" w14:textId="77777777" w:rsidR="00FC7B47" w:rsidRDefault="00AE61D7">
                  <w:pPr>
                    <w:spacing w:after="0" w:line="240" w:lineRule="auto"/>
                  </w:pPr>
                  <w:r>
                    <w:rPr>
                      <w:noProof/>
                      <w:lang w:val="lt-LT" w:eastAsia="lt-LT"/>
                    </w:rPr>
                    <w:drawing>
                      <wp:inline distT="0" distB="0" distL="0" distR="0" wp14:anchorId="13789AD6" wp14:editId="14D8C4A2">
                        <wp:extent cx="133474" cy="162076"/>
                        <wp:effectExtent l="0" t="0" r="0" b="0"/>
                        <wp:docPr id="160" name="img10.png"/>
                        <wp:cNvGraphicFramePr/>
                        <a:graphic xmlns:a="http://schemas.openxmlformats.org/drawingml/2006/main">
                          <a:graphicData uri="http://schemas.openxmlformats.org/drawingml/2006/picture">
                            <pic:pic xmlns:pic="http://schemas.openxmlformats.org/drawingml/2006/picture">
                              <pic:nvPicPr>
                                <pic:cNvPr id="161" name="img10.png"/>
                                <pic:cNvPicPr/>
                              </pic:nvPicPr>
                              <pic:blipFill>
                                <a:blip r:embed="rId17"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18CEA024" w14:textId="0812F017" w:rsidR="00FC7B47" w:rsidRDefault="00BF1C99">
                  <w:pPr>
                    <w:spacing w:after="0" w:line="240" w:lineRule="auto"/>
                    <w:jc w:val="right"/>
                  </w:pPr>
                  <w:r>
                    <w:rPr>
                      <w:color w:val="000000"/>
                      <w:sz w:val="16"/>
                    </w:rPr>
                    <w:t>5.8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E23B7A" w14:textId="37C49BFB" w:rsidR="00FC7B47" w:rsidRDefault="00AE61D7">
                  <w:pPr>
                    <w:spacing w:after="0" w:line="240" w:lineRule="auto"/>
                    <w:jc w:val="right"/>
                  </w:pPr>
                  <w:r>
                    <w:rPr>
                      <w:color w:val="000000"/>
                      <w:sz w:val="16"/>
                    </w:rPr>
                    <w:t>1</w:t>
                  </w:r>
                  <w:r w:rsidR="00BF1C99">
                    <w:rPr>
                      <w:color w:val="000000"/>
                      <w:sz w:val="16"/>
                    </w:rPr>
                    <w:t>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108C38" w14:textId="77777777" w:rsidR="00FC7B47" w:rsidRDefault="00AE61D7">
                  <w:pPr>
                    <w:spacing w:after="0" w:line="240" w:lineRule="auto"/>
                    <w:jc w:val="right"/>
                  </w:pPr>
                  <w:r>
                    <w:rPr>
                      <w:color w:val="000000"/>
                      <w:sz w:val="16"/>
                    </w:rPr>
                    <w:t>5.0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DFEC1B" w14:textId="77777777" w:rsidR="00FC7B47" w:rsidRDefault="00AE61D7">
                  <w:pPr>
                    <w:spacing w:after="0" w:line="240" w:lineRule="auto"/>
                    <w:jc w:val="right"/>
                  </w:pPr>
                  <w:r>
                    <w:rPr>
                      <w:color w:val="000000"/>
                      <w:sz w:val="16"/>
                    </w:rPr>
                    <w:t>0.67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717E48" w14:textId="77777777" w:rsidR="00FC7B47" w:rsidRDefault="00AE61D7">
                  <w:pPr>
                    <w:spacing w:after="0" w:line="240" w:lineRule="auto"/>
                    <w:jc w:val="right"/>
                  </w:pPr>
                  <w:r>
                    <w:rPr>
                      <w:color w:val="000000"/>
                      <w:sz w:val="16"/>
                    </w:rPr>
                    <w:t>7.2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066C05" w14:textId="77777777" w:rsidR="00FC7B47" w:rsidRDefault="00AE61D7">
                  <w:pPr>
                    <w:spacing w:after="0" w:line="240" w:lineRule="auto"/>
                    <w:jc w:val="right"/>
                  </w:pPr>
                  <w:r>
                    <w:rPr>
                      <w:color w:val="000000"/>
                      <w:sz w:val="16"/>
                    </w:rPr>
                    <w:t>2.5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B6AC9D0" w14:textId="77777777" w:rsidR="00FC7B47" w:rsidRDefault="00AE61D7">
                  <w:pPr>
                    <w:spacing w:after="0" w:line="240" w:lineRule="auto"/>
                  </w:pPr>
                  <w:r>
                    <w:rPr>
                      <w:noProof/>
                      <w:lang w:val="lt-LT" w:eastAsia="lt-LT"/>
                    </w:rPr>
                    <w:drawing>
                      <wp:inline distT="0" distB="0" distL="0" distR="0" wp14:anchorId="5AFC39DD" wp14:editId="1944CA46">
                        <wp:extent cx="2016000" cy="288000"/>
                        <wp:effectExtent l="0" t="0" r="0" b="0"/>
                        <wp:docPr id="162" name="img46.png"/>
                        <wp:cNvGraphicFramePr/>
                        <a:graphic xmlns:a="http://schemas.openxmlformats.org/drawingml/2006/main">
                          <a:graphicData uri="http://schemas.openxmlformats.org/drawingml/2006/picture">
                            <pic:pic xmlns:pic="http://schemas.openxmlformats.org/drawingml/2006/picture">
                              <pic:nvPicPr>
                                <pic:cNvPr id="163" name="img46.png"/>
                                <pic:cNvPicPr/>
                              </pic:nvPicPr>
                              <pic:blipFill>
                                <a:blip r:embed="rId5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ACD3422" w14:textId="77777777" w:rsidR="00FC7B47" w:rsidRDefault="00AE61D7">
                  <w:pPr>
                    <w:spacing w:after="0" w:line="240" w:lineRule="auto"/>
                    <w:jc w:val="right"/>
                  </w:pPr>
                  <w:r>
                    <w:rPr>
                      <w:color w:val="000000"/>
                      <w:sz w:val="16"/>
                    </w:rPr>
                    <w:t>13.8</w:t>
                  </w:r>
                </w:p>
              </w:tc>
            </w:tr>
            <w:tr w:rsidR="00FC7B47" w14:paraId="4969CD5A"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68D27EB" w14:textId="77777777" w:rsidR="00FC7B47" w:rsidRDefault="00AE61D7">
                  <w:pPr>
                    <w:spacing w:after="0" w:line="240" w:lineRule="auto"/>
                  </w:pPr>
                  <w:r>
                    <w:rPr>
                      <w:color w:val="000000"/>
                      <w:sz w:val="16"/>
                    </w:rPr>
                    <w:t>Apsilankymų pas gydytojus sk. 1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41486D" w14:textId="77777777" w:rsidR="00FC7B47" w:rsidRDefault="00AE61D7">
                  <w:pPr>
                    <w:spacing w:after="0" w:line="240" w:lineRule="auto"/>
                  </w:pPr>
                  <w:r>
                    <w:rPr>
                      <w:noProof/>
                      <w:lang w:val="lt-LT" w:eastAsia="lt-LT"/>
                    </w:rPr>
                    <w:drawing>
                      <wp:inline distT="0" distB="0" distL="0" distR="0" wp14:anchorId="7F10A3FC" wp14:editId="3C700278">
                        <wp:extent cx="152501" cy="162033"/>
                        <wp:effectExtent l="0" t="0" r="0" b="0"/>
                        <wp:docPr id="164" name="img4.png"/>
                        <wp:cNvGraphicFramePr/>
                        <a:graphic xmlns:a="http://schemas.openxmlformats.org/drawingml/2006/main">
                          <a:graphicData uri="http://schemas.openxmlformats.org/drawingml/2006/picture">
                            <pic:pic xmlns:pic="http://schemas.openxmlformats.org/drawingml/2006/picture">
                              <pic:nvPicPr>
                                <pic:cNvPr id="165"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63844035" w14:textId="77777777" w:rsidR="00FC7B47" w:rsidRDefault="00AE61D7">
                  <w:pPr>
                    <w:spacing w:after="0" w:line="240" w:lineRule="auto"/>
                    <w:jc w:val="right"/>
                  </w:pPr>
                  <w:r>
                    <w:rPr>
                      <w:color w:val="000000"/>
                      <w:sz w:val="16"/>
                    </w:rPr>
                    <w:t>8.2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A01D73" w14:textId="77777777" w:rsidR="00FC7B47" w:rsidRDefault="00AE61D7">
                  <w:pPr>
                    <w:spacing w:after="0" w:line="240" w:lineRule="auto"/>
                    <w:jc w:val="right"/>
                  </w:pPr>
                  <w:r>
                    <w:rPr>
                      <w:color w:val="000000"/>
                      <w:sz w:val="16"/>
                    </w:rPr>
                    <w:t>182800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96B818" w14:textId="77777777" w:rsidR="00FC7B47" w:rsidRDefault="00AE61D7">
                  <w:pPr>
                    <w:spacing w:after="0" w:line="240" w:lineRule="auto"/>
                    <w:jc w:val="right"/>
                  </w:pPr>
                  <w:r>
                    <w:rPr>
                      <w:color w:val="000000"/>
                      <w:sz w:val="16"/>
                    </w:rPr>
                    <w:t>7.6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21391B" w14:textId="77777777" w:rsidR="00FC7B47" w:rsidRDefault="00AE61D7">
                  <w:pPr>
                    <w:spacing w:after="0" w:line="240" w:lineRule="auto"/>
                    <w:jc w:val="right"/>
                  </w:pPr>
                  <w:r>
                    <w:rPr>
                      <w:color w:val="000000"/>
                      <w:sz w:val="16"/>
                    </w:rPr>
                    <w:t>0.88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985FC0" w14:textId="77777777" w:rsidR="00FC7B47" w:rsidRDefault="00AE61D7">
                  <w:pPr>
                    <w:spacing w:after="0" w:line="240" w:lineRule="auto"/>
                    <w:jc w:val="right"/>
                  </w:pPr>
                  <w:r>
                    <w:rPr>
                      <w:color w:val="000000"/>
                      <w:sz w:val="16"/>
                    </w:rPr>
                    <w:t>9.3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9E49A0" w14:textId="77777777" w:rsidR="00FC7B47" w:rsidRDefault="00AE61D7">
                  <w:pPr>
                    <w:spacing w:after="0" w:line="240" w:lineRule="auto"/>
                    <w:jc w:val="right"/>
                  </w:pPr>
                  <w:r>
                    <w:rPr>
                      <w:color w:val="000000"/>
                      <w:sz w:val="16"/>
                    </w:rPr>
                    <w:t>6.5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57B74B1" w14:textId="77777777" w:rsidR="00FC7B47" w:rsidRDefault="00AE61D7">
                  <w:pPr>
                    <w:spacing w:after="0" w:line="240" w:lineRule="auto"/>
                  </w:pPr>
                  <w:r>
                    <w:rPr>
                      <w:noProof/>
                      <w:lang w:val="lt-LT" w:eastAsia="lt-LT"/>
                    </w:rPr>
                    <w:drawing>
                      <wp:inline distT="0" distB="0" distL="0" distR="0" wp14:anchorId="301B7C41" wp14:editId="297A881B">
                        <wp:extent cx="2016000" cy="288000"/>
                        <wp:effectExtent l="0" t="0" r="0" b="0"/>
                        <wp:docPr id="166" name="img47.png"/>
                        <wp:cNvGraphicFramePr/>
                        <a:graphic xmlns:a="http://schemas.openxmlformats.org/drawingml/2006/main">
                          <a:graphicData uri="http://schemas.openxmlformats.org/drawingml/2006/picture">
                            <pic:pic xmlns:pic="http://schemas.openxmlformats.org/drawingml/2006/picture">
                              <pic:nvPicPr>
                                <pic:cNvPr id="167" name="img47.png"/>
                                <pic:cNvPicPr/>
                              </pic:nvPicPr>
                              <pic:blipFill>
                                <a:blip r:embed="rId5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C385D8D" w14:textId="77777777" w:rsidR="00FC7B47" w:rsidRDefault="00AE61D7">
                  <w:pPr>
                    <w:spacing w:after="0" w:line="240" w:lineRule="auto"/>
                    <w:jc w:val="right"/>
                  </w:pPr>
                  <w:r>
                    <w:rPr>
                      <w:color w:val="000000"/>
                      <w:sz w:val="16"/>
                    </w:rPr>
                    <w:t>12.1</w:t>
                  </w:r>
                </w:p>
              </w:tc>
            </w:tr>
            <w:tr w:rsidR="00FC7B47" w14:paraId="3BFCB563"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AF7DB85" w14:textId="77777777" w:rsidR="00FC7B47" w:rsidRDefault="00AE61D7">
                  <w:pPr>
                    <w:spacing w:after="0" w:line="240" w:lineRule="auto"/>
                  </w:pPr>
                  <w:r w:rsidRPr="00CB6CFF">
                    <w:rPr>
                      <w:color w:val="000000"/>
                      <w:sz w:val="16"/>
                      <w:lang w:val="pt-PT"/>
                    </w:rPr>
                    <w:t xml:space="preserve">Sergamumas vaistams atsparia tuberkulioze (A15-A19) (visi) 100 000 gyv. </w:t>
                  </w:r>
                  <w:r>
                    <w:rPr>
                      <w:color w:val="000000"/>
                      <w:sz w:val="16"/>
                    </w:rPr>
                    <w:t>(TB registro duomenys)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AD77C1" w14:textId="77777777" w:rsidR="00FC7B47" w:rsidRDefault="00AE61D7">
                  <w:pPr>
                    <w:spacing w:after="0" w:line="240" w:lineRule="auto"/>
                  </w:pPr>
                  <w:r>
                    <w:rPr>
                      <w:noProof/>
                      <w:lang w:val="lt-LT" w:eastAsia="lt-LT"/>
                    </w:rPr>
                    <w:drawing>
                      <wp:inline distT="0" distB="0" distL="0" distR="0" wp14:anchorId="5CC43A04" wp14:editId="6EF28CDB">
                        <wp:extent cx="133439" cy="162033"/>
                        <wp:effectExtent l="0" t="0" r="0" b="0"/>
                        <wp:docPr id="168" name="img7.png"/>
                        <wp:cNvGraphicFramePr/>
                        <a:graphic xmlns:a="http://schemas.openxmlformats.org/drawingml/2006/main">
                          <a:graphicData uri="http://schemas.openxmlformats.org/drawingml/2006/picture">
                            <pic:pic xmlns:pic="http://schemas.openxmlformats.org/drawingml/2006/picture">
                              <pic:nvPicPr>
                                <pic:cNvPr id="169"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46D7D319" w14:textId="77777777" w:rsidR="00FC7B47" w:rsidRDefault="00AE61D7">
                  <w:pPr>
                    <w:spacing w:after="0" w:line="240" w:lineRule="auto"/>
                    <w:jc w:val="right"/>
                  </w:pPr>
                  <w:r>
                    <w:rPr>
                      <w:color w:val="000000"/>
                      <w:sz w:val="16"/>
                    </w:rPr>
                    <w:t>4.5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CA3175" w14:textId="77777777" w:rsidR="00FC7B47" w:rsidRDefault="00AE61D7">
                  <w:pPr>
                    <w:spacing w:after="0" w:line="240" w:lineRule="auto"/>
                    <w:jc w:val="right"/>
                  </w:pPr>
                  <w:r>
                    <w:rPr>
                      <w:color w:val="000000"/>
                      <w:sz w:val="16"/>
                    </w:rPr>
                    <w:t>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D84B5E" w14:textId="77777777" w:rsidR="00FC7B47" w:rsidRDefault="00AE61D7">
                  <w:pPr>
                    <w:spacing w:after="0" w:line="240" w:lineRule="auto"/>
                    <w:jc w:val="right"/>
                  </w:pPr>
                  <w:r>
                    <w:rPr>
                      <w:color w:val="000000"/>
                      <w:sz w:val="16"/>
                    </w:rPr>
                    <w:t>1.5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D02446" w14:textId="77777777" w:rsidR="00FC7B47" w:rsidRDefault="00AE61D7">
                  <w:pPr>
                    <w:spacing w:after="0" w:line="240" w:lineRule="auto"/>
                    <w:jc w:val="right"/>
                  </w:pPr>
                  <w:r>
                    <w:rPr>
                      <w:color w:val="000000"/>
                      <w:sz w:val="16"/>
                    </w:rPr>
                    <w:t>1.10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0C6412" w14:textId="77777777" w:rsidR="00FC7B47" w:rsidRDefault="00AE61D7">
                  <w:pPr>
                    <w:spacing w:after="0" w:line="240" w:lineRule="auto"/>
                    <w:jc w:val="right"/>
                  </w:pPr>
                  <w:r>
                    <w:rPr>
                      <w:color w:val="000000"/>
                      <w:sz w:val="16"/>
                    </w:rPr>
                    <w:t>4.1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681428" w14:textId="77777777" w:rsidR="00FC7B47" w:rsidRDefault="00AE61D7">
                  <w:pPr>
                    <w:spacing w:after="0" w:line="240" w:lineRule="auto"/>
                    <w:jc w:val="right"/>
                  </w:pPr>
                  <w:r>
                    <w:rPr>
                      <w:color w:val="000000"/>
                      <w:sz w:val="16"/>
                    </w:rPr>
                    <w:t>22.5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8DA01B2" w14:textId="77777777" w:rsidR="00FC7B47" w:rsidRDefault="00AE61D7">
                  <w:pPr>
                    <w:spacing w:after="0" w:line="240" w:lineRule="auto"/>
                  </w:pPr>
                  <w:r>
                    <w:rPr>
                      <w:noProof/>
                      <w:lang w:val="lt-LT" w:eastAsia="lt-LT"/>
                    </w:rPr>
                    <w:drawing>
                      <wp:inline distT="0" distB="0" distL="0" distR="0" wp14:anchorId="6A12B2DB" wp14:editId="6A645ACA">
                        <wp:extent cx="2016000" cy="288000"/>
                        <wp:effectExtent l="0" t="0" r="0" b="0"/>
                        <wp:docPr id="170" name="img48.png"/>
                        <wp:cNvGraphicFramePr/>
                        <a:graphic xmlns:a="http://schemas.openxmlformats.org/drawingml/2006/main">
                          <a:graphicData uri="http://schemas.openxmlformats.org/drawingml/2006/picture">
                            <pic:pic xmlns:pic="http://schemas.openxmlformats.org/drawingml/2006/picture">
                              <pic:nvPicPr>
                                <pic:cNvPr id="171" name="img48.png"/>
                                <pic:cNvPicPr/>
                              </pic:nvPicPr>
                              <pic:blipFill>
                                <a:blip r:embed="rId5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E7FE839" w14:textId="77777777" w:rsidR="00FC7B47" w:rsidRDefault="00AE61D7">
                  <w:pPr>
                    <w:spacing w:after="0" w:line="240" w:lineRule="auto"/>
                    <w:jc w:val="right"/>
                  </w:pPr>
                  <w:r>
                    <w:rPr>
                      <w:color w:val="000000"/>
                      <w:sz w:val="16"/>
                    </w:rPr>
                    <w:t>0.0</w:t>
                  </w:r>
                </w:p>
              </w:tc>
            </w:tr>
            <w:tr w:rsidR="00FC7B47" w14:paraId="57B1BC07"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8C77958" w14:textId="77777777" w:rsidR="00FC7B47" w:rsidRDefault="00AE61D7">
                  <w:pPr>
                    <w:spacing w:after="0" w:line="240" w:lineRule="auto"/>
                  </w:pPr>
                  <w:r w:rsidRPr="00CB6CFF">
                    <w:rPr>
                      <w:color w:val="000000"/>
                      <w:sz w:val="16"/>
                      <w:lang w:val="pt-PT"/>
                    </w:rPr>
                    <w:t xml:space="preserve">Serg. vaistams atsparia tuberkulioze (A15-A19) 100 000 gyv. </w:t>
                  </w:r>
                  <w:r>
                    <w:rPr>
                      <w:color w:val="000000"/>
                      <w:sz w:val="16"/>
                    </w:rPr>
                    <w:t>(TB registro duomenys)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8711C4" w14:textId="77777777" w:rsidR="00FC7B47" w:rsidRDefault="00AE61D7">
                  <w:pPr>
                    <w:spacing w:after="0" w:line="240" w:lineRule="auto"/>
                  </w:pPr>
                  <w:r>
                    <w:rPr>
                      <w:noProof/>
                      <w:lang w:val="lt-LT" w:eastAsia="lt-LT"/>
                    </w:rPr>
                    <w:drawing>
                      <wp:inline distT="0" distB="0" distL="0" distR="0" wp14:anchorId="26FBF26B" wp14:editId="2A8FB017">
                        <wp:extent cx="133439" cy="162033"/>
                        <wp:effectExtent l="0" t="0" r="0" b="0"/>
                        <wp:docPr id="172" name="img7.png"/>
                        <wp:cNvGraphicFramePr/>
                        <a:graphic xmlns:a="http://schemas.openxmlformats.org/drawingml/2006/main">
                          <a:graphicData uri="http://schemas.openxmlformats.org/drawingml/2006/picture">
                            <pic:pic xmlns:pic="http://schemas.openxmlformats.org/drawingml/2006/picture">
                              <pic:nvPicPr>
                                <pic:cNvPr id="173"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23C15C27" w14:textId="77777777" w:rsidR="00FC7B47" w:rsidRDefault="00AE61D7">
                  <w:pPr>
                    <w:spacing w:after="0" w:line="240" w:lineRule="auto"/>
                    <w:jc w:val="right"/>
                  </w:pPr>
                  <w:r>
                    <w:rPr>
                      <w:color w:val="000000"/>
                      <w:sz w:val="16"/>
                    </w:rPr>
                    <w:t>4.5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F916BD" w14:textId="77777777" w:rsidR="00FC7B47" w:rsidRDefault="00AE61D7">
                  <w:pPr>
                    <w:spacing w:after="0" w:line="240" w:lineRule="auto"/>
                    <w:jc w:val="right"/>
                  </w:pPr>
                  <w:r>
                    <w:rPr>
                      <w:color w:val="000000"/>
                      <w:sz w:val="16"/>
                    </w:rPr>
                    <w:t>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EA30F2" w14:textId="77777777" w:rsidR="00FC7B47" w:rsidRDefault="00AE61D7">
                  <w:pPr>
                    <w:spacing w:after="0" w:line="240" w:lineRule="auto"/>
                    <w:jc w:val="right"/>
                  </w:pPr>
                  <w:r>
                    <w:rPr>
                      <w:color w:val="000000"/>
                      <w:sz w:val="16"/>
                    </w:rPr>
                    <w:t>1.5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64770E" w14:textId="77777777" w:rsidR="00FC7B47" w:rsidRDefault="00AE61D7">
                  <w:pPr>
                    <w:spacing w:after="0" w:line="240" w:lineRule="auto"/>
                    <w:jc w:val="right"/>
                  </w:pPr>
                  <w:r>
                    <w:rPr>
                      <w:color w:val="000000"/>
                      <w:sz w:val="16"/>
                    </w:rPr>
                    <w:t>1.55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37FDFA" w14:textId="77777777" w:rsidR="00FC7B47" w:rsidRDefault="00AE61D7">
                  <w:pPr>
                    <w:spacing w:after="0" w:line="240" w:lineRule="auto"/>
                    <w:jc w:val="right"/>
                  </w:pPr>
                  <w:r>
                    <w:rPr>
                      <w:color w:val="000000"/>
                      <w:sz w:val="16"/>
                    </w:rPr>
                    <w:t>2.9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17018A" w14:textId="77777777" w:rsidR="00FC7B47" w:rsidRDefault="00AE61D7">
                  <w:pPr>
                    <w:spacing w:after="0" w:line="240" w:lineRule="auto"/>
                    <w:jc w:val="right"/>
                  </w:pPr>
                  <w:r>
                    <w:rPr>
                      <w:color w:val="000000"/>
                      <w:sz w:val="16"/>
                    </w:rPr>
                    <w:t>15.1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DA2DAEF" w14:textId="77777777" w:rsidR="00FC7B47" w:rsidRDefault="00AE61D7">
                  <w:pPr>
                    <w:spacing w:after="0" w:line="240" w:lineRule="auto"/>
                  </w:pPr>
                  <w:r>
                    <w:rPr>
                      <w:noProof/>
                      <w:lang w:val="lt-LT" w:eastAsia="lt-LT"/>
                    </w:rPr>
                    <w:drawing>
                      <wp:inline distT="0" distB="0" distL="0" distR="0" wp14:anchorId="65632531" wp14:editId="2796A38A">
                        <wp:extent cx="2016000" cy="288000"/>
                        <wp:effectExtent l="0" t="0" r="0" b="0"/>
                        <wp:docPr id="174" name="img49.png"/>
                        <wp:cNvGraphicFramePr/>
                        <a:graphic xmlns:a="http://schemas.openxmlformats.org/drawingml/2006/main">
                          <a:graphicData uri="http://schemas.openxmlformats.org/drawingml/2006/picture">
                            <pic:pic xmlns:pic="http://schemas.openxmlformats.org/drawingml/2006/picture">
                              <pic:nvPicPr>
                                <pic:cNvPr id="175" name="img49.png"/>
                                <pic:cNvPicPr/>
                              </pic:nvPicPr>
                              <pic:blipFill>
                                <a:blip r:embed="rId5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BB5C776" w14:textId="77777777" w:rsidR="00FC7B47" w:rsidRDefault="00AE61D7">
                  <w:pPr>
                    <w:spacing w:after="0" w:line="240" w:lineRule="auto"/>
                    <w:jc w:val="right"/>
                  </w:pPr>
                  <w:r>
                    <w:rPr>
                      <w:color w:val="000000"/>
                      <w:sz w:val="16"/>
                    </w:rPr>
                    <w:t>0.0</w:t>
                  </w:r>
                </w:p>
              </w:tc>
            </w:tr>
            <w:tr w:rsidR="00FC7B47" w14:paraId="72042B54"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887414B" w14:textId="77777777" w:rsidR="00FC7B47" w:rsidRPr="00E86195" w:rsidRDefault="00AE61D7">
                  <w:pPr>
                    <w:spacing w:after="0" w:line="240" w:lineRule="auto"/>
                    <w:rPr>
                      <w:lang w:val="pt-PT"/>
                    </w:rPr>
                  </w:pPr>
                  <w:r w:rsidRPr="00CB6CFF">
                    <w:rPr>
                      <w:color w:val="000000"/>
                      <w:sz w:val="16"/>
                      <w:lang w:val="pt-PT"/>
                    </w:rPr>
                    <w:t xml:space="preserve">Serg. ŽIV ir LPL (B20-B24, Z21, A50-A54, A56) 10 000 gyv. </w:t>
                  </w:r>
                  <w:r w:rsidRPr="00E86195">
                    <w:rPr>
                      <w:color w:val="000000"/>
                      <w:sz w:val="16"/>
                      <w:lang w:val="pt-PT"/>
                    </w:rPr>
                    <w:t>(ULAC duomenys)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E0B189" w14:textId="77777777" w:rsidR="00FC7B47" w:rsidRDefault="00AE61D7">
                  <w:pPr>
                    <w:spacing w:after="0" w:line="240" w:lineRule="auto"/>
                  </w:pPr>
                  <w:r>
                    <w:rPr>
                      <w:noProof/>
                      <w:lang w:val="lt-LT" w:eastAsia="lt-LT"/>
                    </w:rPr>
                    <w:drawing>
                      <wp:inline distT="0" distB="0" distL="0" distR="0" wp14:anchorId="590CBDB2" wp14:editId="58D64A54">
                        <wp:extent cx="133439" cy="162033"/>
                        <wp:effectExtent l="0" t="0" r="0" b="0"/>
                        <wp:docPr id="176" name="img7.png"/>
                        <wp:cNvGraphicFramePr/>
                        <a:graphic xmlns:a="http://schemas.openxmlformats.org/drawingml/2006/main">
                          <a:graphicData uri="http://schemas.openxmlformats.org/drawingml/2006/picture">
                            <pic:pic xmlns:pic="http://schemas.openxmlformats.org/drawingml/2006/picture">
                              <pic:nvPicPr>
                                <pic:cNvPr id="177"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6207C60F" w14:textId="77777777" w:rsidR="00FC7B47" w:rsidRDefault="00AE61D7">
                  <w:pPr>
                    <w:spacing w:after="0" w:line="240" w:lineRule="auto"/>
                    <w:jc w:val="right"/>
                  </w:pPr>
                  <w:r>
                    <w:rPr>
                      <w:color w:val="000000"/>
                      <w:sz w:val="16"/>
                    </w:rPr>
                    <w:t>0.4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461FDD" w14:textId="77777777" w:rsidR="00FC7B47" w:rsidRDefault="00AE61D7">
                  <w:pPr>
                    <w:spacing w:after="0" w:line="240" w:lineRule="auto"/>
                    <w:jc w:val="right"/>
                  </w:pPr>
                  <w:r>
                    <w:rPr>
                      <w:color w:val="000000"/>
                      <w:sz w:val="16"/>
                    </w:rPr>
                    <w:t>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414923" w14:textId="77777777" w:rsidR="00FC7B47" w:rsidRDefault="00AE61D7">
                  <w:pPr>
                    <w:spacing w:after="0" w:line="240" w:lineRule="auto"/>
                    <w:jc w:val="right"/>
                  </w:pPr>
                  <w:r>
                    <w:rPr>
                      <w:color w:val="000000"/>
                      <w:sz w:val="16"/>
                    </w:rPr>
                    <w:t>0.9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9F941E" w14:textId="77777777" w:rsidR="00FC7B47" w:rsidRDefault="00AE61D7">
                  <w:pPr>
                    <w:spacing w:after="0" w:line="240" w:lineRule="auto"/>
                    <w:jc w:val="right"/>
                  </w:pPr>
                  <w:r>
                    <w:rPr>
                      <w:color w:val="000000"/>
                      <w:sz w:val="16"/>
                    </w:rPr>
                    <w:t>0.18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01F28E" w14:textId="77777777" w:rsidR="00FC7B47" w:rsidRDefault="00AE61D7">
                  <w:pPr>
                    <w:spacing w:after="0" w:line="240" w:lineRule="auto"/>
                    <w:jc w:val="right"/>
                  </w:pPr>
                  <w:r>
                    <w:rPr>
                      <w:color w:val="000000"/>
                      <w:sz w:val="16"/>
                    </w:rPr>
                    <w:t>2.2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C2F925" w14:textId="77777777" w:rsidR="00FC7B47" w:rsidRDefault="00AE61D7">
                  <w:pPr>
                    <w:spacing w:after="0" w:line="240" w:lineRule="auto"/>
                    <w:jc w:val="right"/>
                  </w:pPr>
                  <w:r>
                    <w:rPr>
                      <w:color w:val="000000"/>
                      <w:sz w:val="16"/>
                    </w:rPr>
                    <w:t>4.6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FDCC5D2" w14:textId="77777777" w:rsidR="00FC7B47" w:rsidRDefault="00AE61D7">
                  <w:pPr>
                    <w:spacing w:after="0" w:line="240" w:lineRule="auto"/>
                  </w:pPr>
                  <w:r>
                    <w:rPr>
                      <w:noProof/>
                      <w:lang w:val="lt-LT" w:eastAsia="lt-LT"/>
                    </w:rPr>
                    <w:drawing>
                      <wp:inline distT="0" distB="0" distL="0" distR="0" wp14:anchorId="2FEE4B3D" wp14:editId="63C92B04">
                        <wp:extent cx="2016000" cy="288000"/>
                        <wp:effectExtent l="0" t="0" r="0" b="0"/>
                        <wp:docPr id="178" name="img50.png"/>
                        <wp:cNvGraphicFramePr/>
                        <a:graphic xmlns:a="http://schemas.openxmlformats.org/drawingml/2006/main">
                          <a:graphicData uri="http://schemas.openxmlformats.org/drawingml/2006/picture">
                            <pic:pic xmlns:pic="http://schemas.openxmlformats.org/drawingml/2006/picture">
                              <pic:nvPicPr>
                                <pic:cNvPr id="179" name="img50.png"/>
                                <pic:cNvPicPr/>
                              </pic:nvPicPr>
                              <pic:blipFill>
                                <a:blip r:embed="rId5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39E1122" w14:textId="77777777" w:rsidR="00FC7B47" w:rsidRDefault="00AE61D7">
                  <w:pPr>
                    <w:spacing w:after="0" w:line="240" w:lineRule="auto"/>
                    <w:jc w:val="right"/>
                  </w:pPr>
                  <w:r>
                    <w:rPr>
                      <w:color w:val="000000"/>
                      <w:sz w:val="16"/>
                    </w:rPr>
                    <w:t>0.0</w:t>
                  </w:r>
                </w:p>
              </w:tc>
            </w:tr>
            <w:tr w:rsidR="00CB6CFF" w:rsidRPr="001F1459" w14:paraId="6EFF47B8" w14:textId="77777777" w:rsidTr="00CB6CFF">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24FF1786" w14:textId="77777777" w:rsidR="00FC7B47" w:rsidRPr="00CB6CFF" w:rsidRDefault="00AE61D7">
                  <w:pPr>
                    <w:spacing w:after="0" w:line="240" w:lineRule="auto"/>
                    <w:rPr>
                      <w:lang w:val="pt-PT"/>
                    </w:rPr>
                  </w:pPr>
                  <w:r w:rsidRPr="00CB6CFF">
                    <w:rPr>
                      <w:color w:val="000000"/>
                      <w:sz w:val="16"/>
                      <w:lang w:val="pt-PT"/>
                    </w:rPr>
                    <w:t>4.3. Pagerinti motinos ir vaiko sveikatą</w:t>
                  </w:r>
                </w:p>
              </w:tc>
            </w:tr>
            <w:tr w:rsidR="00FC7B47" w14:paraId="517D14BC"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26F4C4A" w14:textId="77777777" w:rsidR="00FC7B47" w:rsidRDefault="00AE61D7">
                  <w:pPr>
                    <w:spacing w:after="0" w:line="240" w:lineRule="auto"/>
                  </w:pPr>
                  <w:r>
                    <w:rPr>
                      <w:color w:val="000000"/>
                      <w:sz w:val="16"/>
                    </w:rPr>
                    <w:t>Kūdikių mirtingumas 1000 gyvų gimusių</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CE82D6" w14:textId="77777777" w:rsidR="00FC7B47" w:rsidRDefault="00AE61D7">
                  <w:pPr>
                    <w:spacing w:after="0" w:line="240" w:lineRule="auto"/>
                  </w:pPr>
                  <w:r>
                    <w:rPr>
                      <w:noProof/>
                      <w:lang w:val="lt-LT" w:eastAsia="lt-LT"/>
                    </w:rPr>
                    <w:drawing>
                      <wp:inline distT="0" distB="0" distL="0" distR="0" wp14:anchorId="378419B6" wp14:editId="61DB2C1D">
                        <wp:extent cx="133439" cy="162033"/>
                        <wp:effectExtent l="0" t="0" r="0" b="0"/>
                        <wp:docPr id="180" name="img7.png"/>
                        <wp:cNvGraphicFramePr/>
                        <a:graphic xmlns:a="http://schemas.openxmlformats.org/drawingml/2006/main">
                          <a:graphicData uri="http://schemas.openxmlformats.org/drawingml/2006/picture">
                            <pic:pic xmlns:pic="http://schemas.openxmlformats.org/drawingml/2006/picture">
                              <pic:nvPicPr>
                                <pic:cNvPr id="181"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177DF7F4" w14:textId="77777777" w:rsidR="00FC7B47" w:rsidRDefault="00AE61D7">
                  <w:pPr>
                    <w:spacing w:after="0" w:line="240" w:lineRule="auto"/>
                    <w:jc w:val="right"/>
                  </w:pPr>
                  <w:r>
                    <w:rPr>
                      <w:color w:val="000000"/>
                      <w:sz w:val="16"/>
                    </w:rPr>
                    <w:t>6.6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9E058F" w14:textId="77777777" w:rsidR="00FC7B47" w:rsidRDefault="00AE61D7">
                  <w:pPr>
                    <w:spacing w:after="0" w:line="240" w:lineRule="auto"/>
                    <w:jc w:val="right"/>
                  </w:pPr>
                  <w:r>
                    <w:rPr>
                      <w:color w:val="000000"/>
                      <w:sz w:val="16"/>
                    </w:rPr>
                    <w:t>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482874" w14:textId="77777777" w:rsidR="00FC7B47" w:rsidRDefault="00AE61D7">
                  <w:pPr>
                    <w:spacing w:after="0" w:line="240" w:lineRule="auto"/>
                    <w:jc w:val="right"/>
                  </w:pPr>
                  <w:r>
                    <w:rPr>
                      <w:color w:val="000000"/>
                      <w:sz w:val="16"/>
                    </w:rPr>
                    <w:t>2.4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449406" w14:textId="77777777" w:rsidR="00FC7B47" w:rsidRDefault="00AE61D7">
                  <w:pPr>
                    <w:spacing w:after="0" w:line="240" w:lineRule="auto"/>
                    <w:jc w:val="right"/>
                  </w:pPr>
                  <w:r>
                    <w:rPr>
                      <w:color w:val="000000"/>
                      <w:sz w:val="16"/>
                    </w:rPr>
                    <w:t>2.20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EF98A0" w14:textId="77777777" w:rsidR="00FC7B47" w:rsidRDefault="00AE61D7">
                  <w:pPr>
                    <w:spacing w:after="0" w:line="240" w:lineRule="auto"/>
                    <w:jc w:val="right"/>
                  </w:pPr>
                  <w:r>
                    <w:rPr>
                      <w:color w:val="000000"/>
                      <w:sz w:val="16"/>
                    </w:rPr>
                    <w:t>3.0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BF0212" w14:textId="77777777" w:rsidR="00FC7B47" w:rsidRDefault="00AE61D7">
                  <w:pPr>
                    <w:spacing w:after="0" w:line="240" w:lineRule="auto"/>
                    <w:jc w:val="right"/>
                  </w:pPr>
                  <w:r>
                    <w:rPr>
                      <w:color w:val="000000"/>
                      <w:sz w:val="16"/>
                    </w:rPr>
                    <w:t>31.6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BBF6579" w14:textId="77777777" w:rsidR="00FC7B47" w:rsidRDefault="00AE61D7">
                  <w:pPr>
                    <w:spacing w:after="0" w:line="240" w:lineRule="auto"/>
                  </w:pPr>
                  <w:r>
                    <w:rPr>
                      <w:noProof/>
                      <w:lang w:val="lt-LT" w:eastAsia="lt-LT"/>
                    </w:rPr>
                    <w:drawing>
                      <wp:inline distT="0" distB="0" distL="0" distR="0" wp14:anchorId="30383BF0" wp14:editId="78603323">
                        <wp:extent cx="2016000" cy="288000"/>
                        <wp:effectExtent l="0" t="0" r="0" b="0"/>
                        <wp:docPr id="182" name="img51.png"/>
                        <wp:cNvGraphicFramePr/>
                        <a:graphic xmlns:a="http://schemas.openxmlformats.org/drawingml/2006/main">
                          <a:graphicData uri="http://schemas.openxmlformats.org/drawingml/2006/picture">
                            <pic:pic xmlns:pic="http://schemas.openxmlformats.org/drawingml/2006/picture">
                              <pic:nvPicPr>
                                <pic:cNvPr id="183" name="img51.png"/>
                                <pic:cNvPicPr/>
                              </pic:nvPicPr>
                              <pic:blipFill>
                                <a:blip r:embed="rId5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8A4B33E" w14:textId="77777777" w:rsidR="00FC7B47" w:rsidRDefault="00AE61D7">
                  <w:pPr>
                    <w:spacing w:after="0" w:line="240" w:lineRule="auto"/>
                    <w:jc w:val="right"/>
                  </w:pPr>
                  <w:r>
                    <w:rPr>
                      <w:color w:val="000000"/>
                      <w:sz w:val="16"/>
                    </w:rPr>
                    <w:t>0.0</w:t>
                  </w:r>
                </w:p>
              </w:tc>
            </w:tr>
            <w:tr w:rsidR="00FC7B47" w14:paraId="60718121"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6914783" w14:textId="77777777" w:rsidR="00FC7B47" w:rsidRDefault="00AE61D7">
                  <w:pPr>
                    <w:spacing w:after="0" w:line="240" w:lineRule="auto"/>
                  </w:pPr>
                  <w:r>
                    <w:rPr>
                      <w:color w:val="000000"/>
                      <w:sz w:val="16"/>
                    </w:rPr>
                    <w:t>2 m. vaikų tymų, epideminio parotito</w:t>
                  </w:r>
                  <w:r>
                    <w:rPr>
                      <w:color w:val="000000"/>
                      <w:sz w:val="16"/>
                    </w:rPr>
                    <w:t>, raudonukės (1 dozė) skiepijimo apimtys,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7156EA" w14:textId="77777777" w:rsidR="00FC7B47" w:rsidRDefault="00AE61D7">
                  <w:pPr>
                    <w:spacing w:after="0" w:line="240" w:lineRule="auto"/>
                  </w:pPr>
                  <w:r>
                    <w:rPr>
                      <w:noProof/>
                      <w:lang w:val="lt-LT" w:eastAsia="lt-LT"/>
                    </w:rPr>
                    <w:drawing>
                      <wp:inline distT="0" distB="0" distL="0" distR="0" wp14:anchorId="1D96B476" wp14:editId="3995D854">
                        <wp:extent cx="152501" cy="162033"/>
                        <wp:effectExtent l="0" t="0" r="0" b="0"/>
                        <wp:docPr id="184" name="img4.png"/>
                        <wp:cNvGraphicFramePr/>
                        <a:graphic xmlns:a="http://schemas.openxmlformats.org/drawingml/2006/main">
                          <a:graphicData uri="http://schemas.openxmlformats.org/drawingml/2006/picture">
                            <pic:pic xmlns:pic="http://schemas.openxmlformats.org/drawingml/2006/picture">
                              <pic:nvPicPr>
                                <pic:cNvPr id="185"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6D201F2E" w14:textId="77777777" w:rsidR="00FC7B47" w:rsidRDefault="00AE61D7">
                  <w:pPr>
                    <w:spacing w:after="0" w:line="240" w:lineRule="auto"/>
                    <w:jc w:val="right"/>
                  </w:pPr>
                  <w:r>
                    <w:rPr>
                      <w:color w:val="000000"/>
                      <w:sz w:val="16"/>
                    </w:rPr>
                    <w:t>89.5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590F31" w14:textId="77777777" w:rsidR="00FC7B47" w:rsidRDefault="00AE61D7">
                  <w:pPr>
                    <w:spacing w:after="0" w:line="240" w:lineRule="auto"/>
                    <w:jc w:val="right"/>
                  </w:pPr>
                  <w:r>
                    <w:rPr>
                      <w:color w:val="000000"/>
                      <w:sz w:val="16"/>
                    </w:rPr>
                    <w:t>102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A8786E" w14:textId="77777777" w:rsidR="00FC7B47" w:rsidRDefault="00AE61D7">
                  <w:pPr>
                    <w:spacing w:after="0" w:line="240" w:lineRule="auto"/>
                    <w:jc w:val="right"/>
                  </w:pPr>
                  <w:r>
                    <w:rPr>
                      <w:color w:val="000000"/>
                      <w:sz w:val="16"/>
                    </w:rPr>
                    <w:t>93.3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21058D" w14:textId="77777777" w:rsidR="00FC7B47" w:rsidRDefault="00AE61D7">
                  <w:pPr>
                    <w:spacing w:after="0" w:line="240" w:lineRule="auto"/>
                    <w:jc w:val="right"/>
                  </w:pPr>
                  <w:r>
                    <w:rPr>
                      <w:color w:val="000000"/>
                      <w:sz w:val="16"/>
                    </w:rPr>
                    <w:t>1.04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DEDA27" w14:textId="77777777" w:rsidR="00FC7B47" w:rsidRDefault="00AE61D7">
                  <w:pPr>
                    <w:spacing w:after="0" w:line="240" w:lineRule="auto"/>
                    <w:jc w:val="right"/>
                  </w:pPr>
                  <w:r>
                    <w:rPr>
                      <w:color w:val="000000"/>
                      <w:sz w:val="16"/>
                    </w:rPr>
                    <w:t>86.2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63BB2B" w14:textId="77777777" w:rsidR="00FC7B47" w:rsidRDefault="00AE61D7">
                  <w:pPr>
                    <w:spacing w:after="0" w:line="240" w:lineRule="auto"/>
                    <w:jc w:val="right"/>
                  </w:pPr>
                  <w:r>
                    <w:rPr>
                      <w:color w:val="000000"/>
                      <w:sz w:val="16"/>
                    </w:rPr>
                    <w:t>66.7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B1058E2" w14:textId="77777777" w:rsidR="00FC7B47" w:rsidRDefault="00AE61D7">
                  <w:pPr>
                    <w:spacing w:after="0" w:line="240" w:lineRule="auto"/>
                  </w:pPr>
                  <w:r>
                    <w:rPr>
                      <w:noProof/>
                      <w:lang w:val="lt-LT" w:eastAsia="lt-LT"/>
                    </w:rPr>
                    <w:drawing>
                      <wp:inline distT="0" distB="0" distL="0" distR="0" wp14:anchorId="4498D09A" wp14:editId="358785BA">
                        <wp:extent cx="2016000" cy="288000"/>
                        <wp:effectExtent l="0" t="0" r="0" b="0"/>
                        <wp:docPr id="186" name="img52.png"/>
                        <wp:cNvGraphicFramePr/>
                        <a:graphic xmlns:a="http://schemas.openxmlformats.org/drawingml/2006/main">
                          <a:graphicData uri="http://schemas.openxmlformats.org/drawingml/2006/picture">
                            <pic:pic xmlns:pic="http://schemas.openxmlformats.org/drawingml/2006/picture">
                              <pic:nvPicPr>
                                <pic:cNvPr id="187" name="img52.png"/>
                                <pic:cNvPicPr/>
                              </pic:nvPicPr>
                              <pic:blipFill>
                                <a:blip r:embed="rId5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D2E9E08" w14:textId="77777777" w:rsidR="00FC7B47" w:rsidRDefault="00AE61D7">
                  <w:pPr>
                    <w:spacing w:after="0" w:line="240" w:lineRule="auto"/>
                    <w:jc w:val="right"/>
                  </w:pPr>
                  <w:r>
                    <w:rPr>
                      <w:color w:val="000000"/>
                      <w:sz w:val="16"/>
                    </w:rPr>
                    <w:t>100.0</w:t>
                  </w:r>
                </w:p>
              </w:tc>
            </w:tr>
            <w:tr w:rsidR="00FC7B47" w14:paraId="659088AB"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D73C239" w14:textId="77777777" w:rsidR="00FC7B47" w:rsidRDefault="00AE61D7">
                  <w:pPr>
                    <w:spacing w:after="0" w:line="240" w:lineRule="auto"/>
                  </w:pPr>
                  <w:r>
                    <w:rPr>
                      <w:color w:val="000000"/>
                      <w:sz w:val="16"/>
                    </w:rPr>
                    <w:t>1 m. vaikų difterijos, stabligės, kokliušo, poliomielito, Haemophilus influenzae B skiepijimo apimtys (3 dozės),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EF12D8" w14:textId="77777777" w:rsidR="00FC7B47" w:rsidRDefault="00AE61D7">
                  <w:pPr>
                    <w:spacing w:after="0" w:line="240" w:lineRule="auto"/>
                  </w:pPr>
                  <w:r>
                    <w:rPr>
                      <w:noProof/>
                      <w:lang w:val="lt-LT" w:eastAsia="lt-LT"/>
                    </w:rPr>
                    <w:drawing>
                      <wp:inline distT="0" distB="0" distL="0" distR="0" wp14:anchorId="2B220BFC" wp14:editId="54328D1A">
                        <wp:extent cx="152501" cy="162033"/>
                        <wp:effectExtent l="0" t="0" r="0" b="0"/>
                        <wp:docPr id="188" name="img4.png"/>
                        <wp:cNvGraphicFramePr/>
                        <a:graphic xmlns:a="http://schemas.openxmlformats.org/drawingml/2006/main">
                          <a:graphicData uri="http://schemas.openxmlformats.org/drawingml/2006/picture">
                            <pic:pic xmlns:pic="http://schemas.openxmlformats.org/drawingml/2006/picture">
                              <pic:nvPicPr>
                                <pic:cNvPr id="189"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5AB2D856" w14:textId="77777777" w:rsidR="00FC7B47" w:rsidRDefault="00AE61D7">
                  <w:pPr>
                    <w:spacing w:after="0" w:line="240" w:lineRule="auto"/>
                    <w:jc w:val="right"/>
                  </w:pPr>
                  <w:r>
                    <w:rPr>
                      <w:color w:val="000000"/>
                      <w:sz w:val="16"/>
                    </w:rPr>
                    <w:t>97.4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223C5A" w14:textId="77777777" w:rsidR="00FC7B47" w:rsidRDefault="00AE61D7">
                  <w:pPr>
                    <w:spacing w:after="0" w:line="240" w:lineRule="auto"/>
                    <w:jc w:val="right"/>
                  </w:pPr>
                  <w:r>
                    <w:rPr>
                      <w:color w:val="000000"/>
                      <w:sz w:val="16"/>
                    </w:rPr>
                    <w:t>114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720BC2" w14:textId="77777777" w:rsidR="00FC7B47" w:rsidRDefault="00AE61D7">
                  <w:pPr>
                    <w:spacing w:after="0" w:line="240" w:lineRule="auto"/>
                    <w:jc w:val="right"/>
                  </w:pPr>
                  <w:r>
                    <w:rPr>
                      <w:color w:val="000000"/>
                      <w:sz w:val="16"/>
                    </w:rPr>
                    <w:t>95.4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39DAC1" w14:textId="77777777" w:rsidR="00FC7B47" w:rsidRDefault="00AE61D7">
                  <w:pPr>
                    <w:spacing w:after="0" w:line="240" w:lineRule="auto"/>
                    <w:jc w:val="right"/>
                  </w:pPr>
                  <w:r>
                    <w:rPr>
                      <w:color w:val="000000"/>
                      <w:sz w:val="16"/>
                    </w:rPr>
                    <w:t>1.08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8A10AF" w14:textId="77777777" w:rsidR="00FC7B47" w:rsidRDefault="00AE61D7">
                  <w:pPr>
                    <w:spacing w:after="0" w:line="240" w:lineRule="auto"/>
                    <w:jc w:val="right"/>
                  </w:pPr>
                  <w:r>
                    <w:rPr>
                      <w:color w:val="000000"/>
                      <w:sz w:val="16"/>
                    </w:rPr>
                    <w:t>89.8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AEB2A2" w14:textId="77777777" w:rsidR="00FC7B47" w:rsidRDefault="00AE61D7">
                  <w:pPr>
                    <w:spacing w:after="0" w:line="240" w:lineRule="auto"/>
                    <w:jc w:val="right"/>
                  </w:pPr>
                  <w:r>
                    <w:rPr>
                      <w:color w:val="000000"/>
                      <w:sz w:val="16"/>
                    </w:rPr>
                    <w:t>81.8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607DF60" w14:textId="77777777" w:rsidR="00FC7B47" w:rsidRDefault="00AE61D7">
                  <w:pPr>
                    <w:spacing w:after="0" w:line="240" w:lineRule="auto"/>
                  </w:pPr>
                  <w:r>
                    <w:rPr>
                      <w:noProof/>
                      <w:lang w:val="lt-LT" w:eastAsia="lt-LT"/>
                    </w:rPr>
                    <w:drawing>
                      <wp:inline distT="0" distB="0" distL="0" distR="0" wp14:anchorId="325BEE05" wp14:editId="0BC70BEA">
                        <wp:extent cx="2016000" cy="288000"/>
                        <wp:effectExtent l="0" t="0" r="0" b="0"/>
                        <wp:docPr id="190" name="img53.png"/>
                        <wp:cNvGraphicFramePr/>
                        <a:graphic xmlns:a="http://schemas.openxmlformats.org/drawingml/2006/main">
                          <a:graphicData uri="http://schemas.openxmlformats.org/drawingml/2006/picture">
                            <pic:pic xmlns:pic="http://schemas.openxmlformats.org/drawingml/2006/picture">
                              <pic:nvPicPr>
                                <pic:cNvPr id="191" name="img53.png"/>
                                <pic:cNvPicPr/>
                              </pic:nvPicPr>
                              <pic:blipFill>
                                <a:blip r:embed="rId6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7111647" w14:textId="77777777" w:rsidR="00FC7B47" w:rsidRDefault="00AE61D7">
                  <w:pPr>
                    <w:spacing w:after="0" w:line="240" w:lineRule="auto"/>
                    <w:jc w:val="right"/>
                  </w:pPr>
                  <w:r>
                    <w:rPr>
                      <w:color w:val="000000"/>
                      <w:sz w:val="16"/>
                    </w:rPr>
                    <w:t>100.0</w:t>
                  </w:r>
                </w:p>
              </w:tc>
            </w:tr>
            <w:tr w:rsidR="00FC7B47" w14:paraId="273FB5FA"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4D7F118" w14:textId="77777777" w:rsidR="00FC7B47" w:rsidRPr="00CB6CFF" w:rsidRDefault="00AE61D7">
                  <w:pPr>
                    <w:spacing w:after="0" w:line="240" w:lineRule="auto"/>
                    <w:rPr>
                      <w:lang w:val="pt-PT"/>
                    </w:rPr>
                  </w:pPr>
                  <w:r w:rsidRPr="00CB6CFF">
                    <w:rPr>
                      <w:color w:val="000000"/>
                      <w:sz w:val="16"/>
                      <w:lang w:val="pt-PT"/>
                    </w:rPr>
                    <w:t xml:space="preserve">Vaikų (6-14 m.) </w:t>
                  </w:r>
                  <w:r w:rsidRPr="00CB6CFF">
                    <w:rPr>
                      <w:color w:val="000000"/>
                      <w:sz w:val="16"/>
                      <w:lang w:val="pt-PT"/>
                    </w:rPr>
                    <w:t>dalis, dalyvavusi dantų dengimo silantinėmis medžiagomis programoje,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4911EB" w14:textId="77777777" w:rsidR="00FC7B47" w:rsidRDefault="00AE61D7">
                  <w:pPr>
                    <w:spacing w:after="0" w:line="240" w:lineRule="auto"/>
                  </w:pPr>
                  <w:r>
                    <w:rPr>
                      <w:noProof/>
                      <w:lang w:val="lt-LT" w:eastAsia="lt-LT"/>
                    </w:rPr>
                    <w:drawing>
                      <wp:inline distT="0" distB="0" distL="0" distR="0" wp14:anchorId="6E20B82B" wp14:editId="7846313E">
                        <wp:extent cx="133439" cy="162033"/>
                        <wp:effectExtent l="0" t="0" r="0" b="0"/>
                        <wp:docPr id="192" name="img7.png"/>
                        <wp:cNvGraphicFramePr/>
                        <a:graphic xmlns:a="http://schemas.openxmlformats.org/drawingml/2006/main">
                          <a:graphicData uri="http://schemas.openxmlformats.org/drawingml/2006/picture">
                            <pic:pic xmlns:pic="http://schemas.openxmlformats.org/drawingml/2006/picture">
                              <pic:nvPicPr>
                                <pic:cNvPr id="193"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5D4122EF" w14:textId="77777777" w:rsidR="00FC7B47" w:rsidRDefault="00AE61D7">
                  <w:pPr>
                    <w:spacing w:after="0" w:line="240" w:lineRule="auto"/>
                    <w:jc w:val="right"/>
                  </w:pPr>
                  <w:r>
                    <w:rPr>
                      <w:color w:val="000000"/>
                      <w:sz w:val="16"/>
                    </w:rPr>
                    <w:t>7.6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E61E5E" w14:textId="77777777" w:rsidR="00FC7B47" w:rsidRDefault="00AE61D7">
                  <w:pPr>
                    <w:spacing w:after="0" w:line="240" w:lineRule="auto"/>
                    <w:jc w:val="right"/>
                  </w:pPr>
                  <w:r>
                    <w:rPr>
                      <w:color w:val="000000"/>
                      <w:sz w:val="16"/>
                    </w:rPr>
                    <w:t>113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27B312" w14:textId="77777777" w:rsidR="00FC7B47" w:rsidRDefault="00AE61D7">
                  <w:pPr>
                    <w:spacing w:after="0" w:line="240" w:lineRule="auto"/>
                    <w:jc w:val="right"/>
                  </w:pPr>
                  <w:r>
                    <w:rPr>
                      <w:color w:val="000000"/>
                      <w:sz w:val="16"/>
                    </w:rPr>
                    <w:t>7.8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0D98D9" w14:textId="77777777" w:rsidR="00FC7B47" w:rsidRDefault="00AE61D7">
                  <w:pPr>
                    <w:spacing w:after="0" w:line="240" w:lineRule="auto"/>
                    <w:jc w:val="right"/>
                  </w:pPr>
                  <w:r>
                    <w:rPr>
                      <w:color w:val="000000"/>
                      <w:sz w:val="16"/>
                    </w:rPr>
                    <w:t>0.68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AD9879" w14:textId="77777777" w:rsidR="00FC7B47" w:rsidRDefault="00AE61D7">
                  <w:pPr>
                    <w:spacing w:after="0" w:line="240" w:lineRule="auto"/>
                    <w:jc w:val="right"/>
                  </w:pPr>
                  <w:r>
                    <w:rPr>
                      <w:color w:val="000000"/>
                      <w:sz w:val="16"/>
                    </w:rPr>
                    <w:t>11.2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BF130E" w14:textId="77777777" w:rsidR="00FC7B47" w:rsidRDefault="00AE61D7">
                  <w:pPr>
                    <w:spacing w:after="0" w:line="240" w:lineRule="auto"/>
                    <w:jc w:val="right"/>
                  </w:pPr>
                  <w:r>
                    <w:rPr>
                      <w:color w:val="000000"/>
                      <w:sz w:val="16"/>
                    </w:rPr>
                    <w:t>2.0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24AC34C" w14:textId="77777777" w:rsidR="00FC7B47" w:rsidRDefault="00AE61D7">
                  <w:pPr>
                    <w:spacing w:after="0" w:line="240" w:lineRule="auto"/>
                  </w:pPr>
                  <w:r>
                    <w:rPr>
                      <w:noProof/>
                      <w:lang w:val="lt-LT" w:eastAsia="lt-LT"/>
                    </w:rPr>
                    <w:drawing>
                      <wp:inline distT="0" distB="0" distL="0" distR="0" wp14:anchorId="37DC1FD2" wp14:editId="12BD7E5A">
                        <wp:extent cx="2016000" cy="288000"/>
                        <wp:effectExtent l="0" t="0" r="0" b="0"/>
                        <wp:docPr id="194" name="img54.png"/>
                        <wp:cNvGraphicFramePr/>
                        <a:graphic xmlns:a="http://schemas.openxmlformats.org/drawingml/2006/main">
                          <a:graphicData uri="http://schemas.openxmlformats.org/drawingml/2006/picture">
                            <pic:pic xmlns:pic="http://schemas.openxmlformats.org/drawingml/2006/picture">
                              <pic:nvPicPr>
                                <pic:cNvPr id="195" name="img54.png"/>
                                <pic:cNvPicPr/>
                              </pic:nvPicPr>
                              <pic:blipFill>
                                <a:blip r:embed="rId6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93311D4" w14:textId="77777777" w:rsidR="00FC7B47" w:rsidRDefault="00AE61D7">
                  <w:pPr>
                    <w:spacing w:after="0" w:line="240" w:lineRule="auto"/>
                    <w:jc w:val="right"/>
                  </w:pPr>
                  <w:r>
                    <w:rPr>
                      <w:color w:val="000000"/>
                      <w:sz w:val="16"/>
                    </w:rPr>
                    <w:t>39.8</w:t>
                  </w:r>
                </w:p>
              </w:tc>
            </w:tr>
            <w:tr w:rsidR="00FC7B47" w14:paraId="79B7DA83"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23507FE" w14:textId="77777777" w:rsidR="00FC7B47" w:rsidRDefault="00AE61D7">
                  <w:pPr>
                    <w:spacing w:after="0" w:line="240" w:lineRule="auto"/>
                  </w:pPr>
                  <w:r>
                    <w:rPr>
                      <w:color w:val="000000"/>
                      <w:sz w:val="16"/>
                    </w:rPr>
                    <w:t>Vaikų (7-17 m.), neturinčių ėduonies pažeistų, plombuotų ir išrautų dantų, dalis (proc.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8082C0" w14:textId="77777777" w:rsidR="00FC7B47" w:rsidRDefault="00AE61D7">
                  <w:pPr>
                    <w:spacing w:after="0" w:line="240" w:lineRule="auto"/>
                  </w:pPr>
                  <w:r>
                    <w:rPr>
                      <w:noProof/>
                      <w:lang w:val="lt-LT" w:eastAsia="lt-LT"/>
                    </w:rPr>
                    <w:drawing>
                      <wp:inline distT="0" distB="0" distL="0" distR="0" wp14:anchorId="0AA50BFB" wp14:editId="78C94205">
                        <wp:extent cx="133474" cy="162076"/>
                        <wp:effectExtent l="0" t="0" r="0" b="0"/>
                        <wp:docPr id="196" name="img10.png"/>
                        <wp:cNvGraphicFramePr/>
                        <a:graphic xmlns:a="http://schemas.openxmlformats.org/drawingml/2006/main">
                          <a:graphicData uri="http://schemas.openxmlformats.org/drawingml/2006/picture">
                            <pic:pic xmlns:pic="http://schemas.openxmlformats.org/drawingml/2006/picture">
                              <pic:nvPicPr>
                                <pic:cNvPr id="197" name="img10.png"/>
                                <pic:cNvPicPr/>
                              </pic:nvPicPr>
                              <pic:blipFill>
                                <a:blip r:embed="rId17"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7824D3AB" w14:textId="77777777" w:rsidR="00FC7B47" w:rsidRDefault="00AE61D7">
                  <w:pPr>
                    <w:spacing w:after="0" w:line="240" w:lineRule="auto"/>
                    <w:jc w:val="right"/>
                  </w:pPr>
                  <w:r>
                    <w:rPr>
                      <w:color w:val="000000"/>
                      <w:sz w:val="16"/>
                    </w:rPr>
                    <w:t>14.3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D931BF" w14:textId="77777777" w:rsidR="00FC7B47" w:rsidRDefault="00AE61D7">
                  <w:pPr>
                    <w:spacing w:after="0" w:line="240" w:lineRule="auto"/>
                    <w:jc w:val="right"/>
                  </w:pPr>
                  <w:r>
                    <w:rPr>
                      <w:color w:val="000000"/>
                      <w:sz w:val="16"/>
                    </w:rPr>
                    <w:t>213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563226" w14:textId="77777777" w:rsidR="00FC7B47" w:rsidRDefault="00AE61D7">
                  <w:pPr>
                    <w:spacing w:after="0" w:line="240" w:lineRule="auto"/>
                    <w:jc w:val="right"/>
                  </w:pPr>
                  <w:r>
                    <w:rPr>
                      <w:color w:val="000000"/>
                      <w:sz w:val="16"/>
                    </w:rPr>
                    <w:t>14.9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CE9366" w14:textId="77777777" w:rsidR="00FC7B47" w:rsidRDefault="00AE61D7">
                  <w:pPr>
                    <w:spacing w:after="0" w:line="240" w:lineRule="auto"/>
                    <w:jc w:val="right"/>
                  </w:pPr>
                  <w:r>
                    <w:rPr>
                      <w:color w:val="000000"/>
                      <w:sz w:val="16"/>
                    </w:rPr>
                    <w:t>0.61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F9A7B8" w14:textId="77777777" w:rsidR="00FC7B47" w:rsidRDefault="00AE61D7">
                  <w:pPr>
                    <w:spacing w:after="0" w:line="240" w:lineRule="auto"/>
                    <w:jc w:val="right"/>
                  </w:pPr>
                  <w:r>
                    <w:rPr>
                      <w:color w:val="000000"/>
                      <w:sz w:val="16"/>
                    </w:rPr>
                    <w:t>23.6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A3F465" w14:textId="77777777" w:rsidR="00FC7B47" w:rsidRDefault="00AE61D7">
                  <w:pPr>
                    <w:spacing w:after="0" w:line="240" w:lineRule="auto"/>
                    <w:jc w:val="right"/>
                  </w:pPr>
                  <w:r>
                    <w:rPr>
                      <w:color w:val="000000"/>
                      <w:sz w:val="16"/>
                    </w:rPr>
                    <w:t>7.2</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2E38329" w14:textId="77777777" w:rsidR="00FC7B47" w:rsidRDefault="00AE61D7">
                  <w:pPr>
                    <w:spacing w:after="0" w:line="240" w:lineRule="auto"/>
                  </w:pPr>
                  <w:r>
                    <w:rPr>
                      <w:noProof/>
                      <w:lang w:val="lt-LT" w:eastAsia="lt-LT"/>
                    </w:rPr>
                    <w:drawing>
                      <wp:inline distT="0" distB="0" distL="0" distR="0" wp14:anchorId="5BF6AF9A" wp14:editId="21BB9577">
                        <wp:extent cx="2016000" cy="288000"/>
                        <wp:effectExtent l="0" t="0" r="0" b="0"/>
                        <wp:docPr id="198" name="img55.png"/>
                        <wp:cNvGraphicFramePr/>
                        <a:graphic xmlns:a="http://schemas.openxmlformats.org/drawingml/2006/main">
                          <a:graphicData uri="http://schemas.openxmlformats.org/drawingml/2006/picture">
                            <pic:pic xmlns:pic="http://schemas.openxmlformats.org/drawingml/2006/picture">
                              <pic:nvPicPr>
                                <pic:cNvPr id="199" name="img55.png"/>
                                <pic:cNvPicPr/>
                              </pic:nvPicPr>
                              <pic:blipFill>
                                <a:blip r:embed="rId6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D2B85C6" w14:textId="77777777" w:rsidR="00FC7B47" w:rsidRDefault="00AE61D7">
                  <w:pPr>
                    <w:spacing w:after="0" w:line="240" w:lineRule="auto"/>
                    <w:jc w:val="right"/>
                  </w:pPr>
                  <w:r>
                    <w:rPr>
                      <w:color w:val="000000"/>
                      <w:sz w:val="16"/>
                    </w:rPr>
                    <w:t>34.4</w:t>
                  </w:r>
                </w:p>
              </w:tc>
            </w:tr>
            <w:tr w:rsidR="00FC7B47" w14:paraId="34D18EC3"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D46CEC6" w14:textId="77777777" w:rsidR="00FC7B47" w:rsidRDefault="00AE61D7">
                  <w:pPr>
                    <w:spacing w:after="0" w:line="240" w:lineRule="auto"/>
                  </w:pPr>
                  <w:r>
                    <w:rPr>
                      <w:color w:val="000000"/>
                      <w:sz w:val="16"/>
                    </w:rPr>
                    <w:t xml:space="preserve">Paauglių (15–17 m.) </w:t>
                  </w:r>
                  <w:r>
                    <w:rPr>
                      <w:color w:val="000000"/>
                      <w:sz w:val="16"/>
                    </w:rPr>
                    <w:t>gimdymų sk. 1000 15-17 m. moterų</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774D15" w14:textId="77777777" w:rsidR="00FC7B47" w:rsidRDefault="00AE61D7">
                  <w:pPr>
                    <w:spacing w:after="0" w:line="240" w:lineRule="auto"/>
                  </w:pPr>
                  <w:r>
                    <w:rPr>
                      <w:noProof/>
                      <w:lang w:val="lt-LT" w:eastAsia="lt-LT"/>
                    </w:rPr>
                    <w:drawing>
                      <wp:inline distT="0" distB="0" distL="0" distR="0" wp14:anchorId="3461CD00" wp14:editId="27023984">
                        <wp:extent cx="133439" cy="162033"/>
                        <wp:effectExtent l="0" t="0" r="0" b="0"/>
                        <wp:docPr id="200" name="img56.png"/>
                        <wp:cNvGraphicFramePr/>
                        <a:graphic xmlns:a="http://schemas.openxmlformats.org/drawingml/2006/main">
                          <a:graphicData uri="http://schemas.openxmlformats.org/drawingml/2006/picture">
                            <pic:pic xmlns:pic="http://schemas.openxmlformats.org/drawingml/2006/picture">
                              <pic:nvPicPr>
                                <pic:cNvPr id="201" name="img56.png"/>
                                <pic:cNvPicPr/>
                              </pic:nvPicPr>
                              <pic:blipFill>
                                <a:blip r:embed="rId63"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3BD4FF96" w14:textId="77777777" w:rsidR="00FC7B47" w:rsidRDefault="00AE61D7">
                  <w:pPr>
                    <w:spacing w:after="0" w:line="240" w:lineRule="auto"/>
                    <w:jc w:val="right"/>
                  </w:pPr>
                  <w:r>
                    <w:rPr>
                      <w:color w:val="000000"/>
                      <w:sz w:val="16"/>
                    </w:rPr>
                    <w:t>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5DF8FA" w14:textId="77777777" w:rsidR="00FC7B47" w:rsidRDefault="00AE61D7">
                  <w:pPr>
                    <w:spacing w:after="0" w:line="240" w:lineRule="auto"/>
                    <w:jc w:val="right"/>
                  </w:pPr>
                  <w:r>
                    <w:rPr>
                      <w:color w:val="000000"/>
                      <w:sz w:val="16"/>
                    </w:rPr>
                    <w:t>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2586B5" w14:textId="77777777" w:rsidR="00FC7B47" w:rsidRDefault="00AE61D7">
                  <w:pPr>
                    <w:spacing w:after="0" w:line="240" w:lineRule="auto"/>
                    <w:jc w:val="right"/>
                  </w:pPr>
                  <w:r>
                    <w:rPr>
                      <w:color w:val="000000"/>
                      <w:sz w:val="16"/>
                    </w:rPr>
                    <w:t>2.2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AD9936" w14:textId="77777777" w:rsidR="00FC7B47" w:rsidRDefault="00AE61D7">
                  <w:pPr>
                    <w:spacing w:after="0" w:line="240" w:lineRule="auto"/>
                    <w:jc w:val="right"/>
                  </w:pPr>
                  <w:r>
                    <w:rPr>
                      <w:color w:val="000000"/>
                      <w:sz w:val="16"/>
                    </w:rPr>
                    <w:t>0.00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DB5CB9" w14:textId="77777777" w:rsidR="00FC7B47" w:rsidRDefault="00AE61D7">
                  <w:pPr>
                    <w:spacing w:after="0" w:line="240" w:lineRule="auto"/>
                    <w:jc w:val="right"/>
                  </w:pPr>
                  <w:r>
                    <w:rPr>
                      <w:color w:val="000000"/>
                      <w:sz w:val="16"/>
                    </w:rPr>
                    <w:t>2.3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80F035" w14:textId="77777777" w:rsidR="00FC7B47" w:rsidRDefault="00AE61D7">
                  <w:pPr>
                    <w:spacing w:after="0" w:line="240" w:lineRule="auto"/>
                    <w:jc w:val="right"/>
                  </w:pPr>
                  <w:r>
                    <w:rPr>
                      <w:color w:val="000000"/>
                      <w:sz w:val="16"/>
                    </w:rPr>
                    <w:t>24.1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08C1AA3" w14:textId="77777777" w:rsidR="00FC7B47" w:rsidRDefault="00AE61D7">
                  <w:pPr>
                    <w:spacing w:after="0" w:line="240" w:lineRule="auto"/>
                  </w:pPr>
                  <w:r>
                    <w:rPr>
                      <w:noProof/>
                      <w:lang w:val="lt-LT" w:eastAsia="lt-LT"/>
                    </w:rPr>
                    <w:drawing>
                      <wp:inline distT="0" distB="0" distL="0" distR="0" wp14:anchorId="1B653F7E" wp14:editId="164183A4">
                        <wp:extent cx="2016000" cy="288000"/>
                        <wp:effectExtent l="0" t="0" r="0" b="0"/>
                        <wp:docPr id="202" name="img57.png"/>
                        <wp:cNvGraphicFramePr/>
                        <a:graphic xmlns:a="http://schemas.openxmlformats.org/drawingml/2006/main">
                          <a:graphicData uri="http://schemas.openxmlformats.org/drawingml/2006/picture">
                            <pic:pic xmlns:pic="http://schemas.openxmlformats.org/drawingml/2006/picture">
                              <pic:nvPicPr>
                                <pic:cNvPr id="203" name="img57.png"/>
                                <pic:cNvPicPr/>
                              </pic:nvPicPr>
                              <pic:blipFill>
                                <a:blip r:embed="rId6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9E6C2F2" w14:textId="77777777" w:rsidR="00FC7B47" w:rsidRDefault="00AE61D7">
                  <w:pPr>
                    <w:spacing w:after="0" w:line="240" w:lineRule="auto"/>
                    <w:jc w:val="right"/>
                  </w:pPr>
                  <w:r>
                    <w:rPr>
                      <w:color w:val="000000"/>
                      <w:sz w:val="16"/>
                    </w:rPr>
                    <w:t>0.0</w:t>
                  </w:r>
                </w:p>
              </w:tc>
            </w:tr>
            <w:tr w:rsidR="00CB6CFF" w14:paraId="67295110" w14:textId="77777777" w:rsidTr="00CB6CFF">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665EA84D" w14:textId="77777777" w:rsidR="00FC7B47" w:rsidRDefault="00AE61D7">
                  <w:pPr>
                    <w:spacing w:after="0" w:line="240" w:lineRule="auto"/>
                  </w:pPr>
                  <w:r>
                    <w:rPr>
                      <w:color w:val="000000"/>
                      <w:sz w:val="16"/>
                    </w:rPr>
                    <w:t>4.4. Stiprinti lėtinių neinfekcinių ligų prevenciją ir kontrolę</w:t>
                  </w:r>
                </w:p>
              </w:tc>
            </w:tr>
            <w:tr w:rsidR="00FC7B47" w14:paraId="32F6188E"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717B81E" w14:textId="77777777" w:rsidR="00FC7B47" w:rsidRDefault="00AE61D7">
                  <w:pPr>
                    <w:spacing w:after="0" w:line="240" w:lineRule="auto"/>
                  </w:pPr>
                  <w:r>
                    <w:rPr>
                      <w:color w:val="000000"/>
                      <w:sz w:val="16"/>
                    </w:rPr>
                    <w:t>Mirt. nuo kraujotakos sist. ligų (I00-I99)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FF208E" w14:textId="77777777" w:rsidR="00FC7B47" w:rsidRDefault="00AE61D7">
                  <w:pPr>
                    <w:spacing w:after="0" w:line="240" w:lineRule="auto"/>
                  </w:pPr>
                  <w:r>
                    <w:rPr>
                      <w:noProof/>
                      <w:lang w:val="lt-LT" w:eastAsia="lt-LT"/>
                    </w:rPr>
                    <w:drawing>
                      <wp:inline distT="0" distB="0" distL="0" distR="0" wp14:anchorId="6A63ED43" wp14:editId="16921682">
                        <wp:extent cx="133474" cy="162076"/>
                        <wp:effectExtent l="0" t="0" r="0" b="0"/>
                        <wp:docPr id="204" name="img10.png"/>
                        <wp:cNvGraphicFramePr/>
                        <a:graphic xmlns:a="http://schemas.openxmlformats.org/drawingml/2006/main">
                          <a:graphicData uri="http://schemas.openxmlformats.org/drawingml/2006/picture">
                            <pic:pic xmlns:pic="http://schemas.openxmlformats.org/drawingml/2006/picture">
                              <pic:nvPicPr>
                                <pic:cNvPr id="205" name="img10.png"/>
                                <pic:cNvPicPr/>
                              </pic:nvPicPr>
                              <pic:blipFill>
                                <a:blip r:embed="rId17"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0D90B045" w14:textId="77777777" w:rsidR="00FC7B47" w:rsidRDefault="00AE61D7">
                  <w:pPr>
                    <w:spacing w:after="0" w:line="240" w:lineRule="auto"/>
                    <w:jc w:val="right"/>
                  </w:pPr>
                  <w:r>
                    <w:rPr>
                      <w:color w:val="000000"/>
                      <w:sz w:val="16"/>
                    </w:rPr>
                    <w:t>1275.0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C701E4" w14:textId="77777777" w:rsidR="00FC7B47" w:rsidRDefault="00AE61D7">
                  <w:pPr>
                    <w:spacing w:after="0" w:line="240" w:lineRule="auto"/>
                    <w:jc w:val="right"/>
                  </w:pPr>
                  <w:r>
                    <w:rPr>
                      <w:color w:val="000000"/>
                      <w:sz w:val="16"/>
                    </w:rPr>
                    <w:t>285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A02B7F" w14:textId="77777777" w:rsidR="00FC7B47" w:rsidRDefault="00AE61D7">
                  <w:pPr>
                    <w:spacing w:after="0" w:line="240" w:lineRule="auto"/>
                    <w:jc w:val="right"/>
                  </w:pPr>
                  <w:r>
                    <w:rPr>
                      <w:color w:val="000000"/>
                      <w:sz w:val="16"/>
                    </w:rPr>
                    <w:t>1236.2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B16C4C" w14:textId="77777777" w:rsidR="00FC7B47" w:rsidRDefault="00AE61D7">
                  <w:pPr>
                    <w:spacing w:after="0" w:line="240" w:lineRule="auto"/>
                    <w:jc w:val="right"/>
                  </w:pPr>
                  <w:r>
                    <w:rPr>
                      <w:color w:val="000000"/>
                      <w:sz w:val="16"/>
                    </w:rPr>
                    <w:t>1.60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948331" w14:textId="77777777" w:rsidR="00FC7B47" w:rsidRDefault="00AE61D7">
                  <w:pPr>
                    <w:spacing w:after="0" w:line="240" w:lineRule="auto"/>
                    <w:jc w:val="right"/>
                  </w:pPr>
                  <w:r>
                    <w:rPr>
                      <w:color w:val="000000"/>
                      <w:sz w:val="16"/>
                    </w:rPr>
                    <w:t>794.7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79B1A4" w14:textId="77777777" w:rsidR="00FC7B47" w:rsidRDefault="00AE61D7">
                  <w:pPr>
                    <w:spacing w:after="0" w:line="240" w:lineRule="auto"/>
                    <w:jc w:val="right"/>
                  </w:pPr>
                  <w:r>
                    <w:rPr>
                      <w:color w:val="000000"/>
                      <w:sz w:val="16"/>
                    </w:rPr>
                    <w:t>1632.5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AA094F5" w14:textId="77777777" w:rsidR="00FC7B47" w:rsidRDefault="00AE61D7">
                  <w:pPr>
                    <w:spacing w:after="0" w:line="240" w:lineRule="auto"/>
                  </w:pPr>
                  <w:r>
                    <w:rPr>
                      <w:noProof/>
                      <w:lang w:val="lt-LT" w:eastAsia="lt-LT"/>
                    </w:rPr>
                    <w:drawing>
                      <wp:inline distT="0" distB="0" distL="0" distR="0" wp14:anchorId="7D7633AB" wp14:editId="3AA91B09">
                        <wp:extent cx="2016000" cy="288000"/>
                        <wp:effectExtent l="0" t="0" r="0" b="0"/>
                        <wp:docPr id="206" name="img58.png"/>
                        <wp:cNvGraphicFramePr/>
                        <a:graphic xmlns:a="http://schemas.openxmlformats.org/drawingml/2006/main">
                          <a:graphicData uri="http://schemas.openxmlformats.org/drawingml/2006/picture">
                            <pic:pic xmlns:pic="http://schemas.openxmlformats.org/drawingml/2006/picture">
                              <pic:nvPicPr>
                                <pic:cNvPr id="207" name="img58.png"/>
                                <pic:cNvPicPr/>
                              </pic:nvPicPr>
                              <pic:blipFill>
                                <a:blip r:embed="rId6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D7F2D35" w14:textId="77777777" w:rsidR="00FC7B47" w:rsidRDefault="00AE61D7">
                  <w:pPr>
                    <w:spacing w:after="0" w:line="240" w:lineRule="auto"/>
                    <w:jc w:val="right"/>
                  </w:pPr>
                  <w:r>
                    <w:rPr>
                      <w:color w:val="000000"/>
                      <w:sz w:val="16"/>
                    </w:rPr>
                    <w:t>450.3</w:t>
                  </w:r>
                </w:p>
              </w:tc>
            </w:tr>
            <w:tr w:rsidR="00FC7B47" w14:paraId="117F481C"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618D24F" w14:textId="77777777" w:rsidR="00FC7B47" w:rsidRDefault="00AE61D7">
                  <w:pPr>
                    <w:spacing w:after="0" w:line="240" w:lineRule="auto"/>
                  </w:pPr>
                  <w:r>
                    <w:rPr>
                      <w:color w:val="000000"/>
                      <w:sz w:val="16"/>
                    </w:rPr>
                    <w:t>SMR nuo kraujotakos</w:t>
                  </w:r>
                  <w:r>
                    <w:rPr>
                      <w:color w:val="000000"/>
                      <w:sz w:val="16"/>
                    </w:rPr>
                    <w:t xml:space="preserve"> sist. ligų (I00-I99)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48E88F" w14:textId="77777777" w:rsidR="00FC7B47" w:rsidRDefault="00AE61D7">
                  <w:pPr>
                    <w:spacing w:after="0" w:line="240" w:lineRule="auto"/>
                  </w:pPr>
                  <w:r>
                    <w:rPr>
                      <w:noProof/>
                      <w:lang w:val="lt-LT" w:eastAsia="lt-LT"/>
                    </w:rPr>
                    <w:drawing>
                      <wp:inline distT="0" distB="0" distL="0" distR="0" wp14:anchorId="047F021D" wp14:editId="1780BDD9">
                        <wp:extent cx="133474" cy="162076"/>
                        <wp:effectExtent l="0" t="0" r="0" b="0"/>
                        <wp:docPr id="208" name="img10.png"/>
                        <wp:cNvGraphicFramePr/>
                        <a:graphic xmlns:a="http://schemas.openxmlformats.org/drawingml/2006/main">
                          <a:graphicData uri="http://schemas.openxmlformats.org/drawingml/2006/picture">
                            <pic:pic xmlns:pic="http://schemas.openxmlformats.org/drawingml/2006/picture">
                              <pic:nvPicPr>
                                <pic:cNvPr id="209" name="img10.png"/>
                                <pic:cNvPicPr/>
                              </pic:nvPicPr>
                              <pic:blipFill>
                                <a:blip r:embed="rId17"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050E70D9" w14:textId="77777777" w:rsidR="00FC7B47" w:rsidRDefault="00AE61D7">
                  <w:pPr>
                    <w:spacing w:after="0" w:line="240" w:lineRule="auto"/>
                    <w:jc w:val="right"/>
                  </w:pPr>
                  <w:r>
                    <w:rPr>
                      <w:color w:val="000000"/>
                      <w:sz w:val="16"/>
                    </w:rPr>
                    <w:t>1048.6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0BDF78" w14:textId="77777777" w:rsidR="00FC7B47" w:rsidRDefault="00AE61D7">
                  <w:pPr>
                    <w:spacing w:after="0" w:line="240" w:lineRule="auto"/>
                    <w:jc w:val="right"/>
                  </w:pPr>
                  <w:r>
                    <w:rPr>
                      <w:color w:val="000000"/>
                      <w:sz w:val="16"/>
                    </w:rPr>
                    <w:t>285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88BFA1" w14:textId="77777777" w:rsidR="00FC7B47" w:rsidRDefault="00AE61D7">
                  <w:pPr>
                    <w:spacing w:after="0" w:line="240" w:lineRule="auto"/>
                    <w:jc w:val="right"/>
                  </w:pPr>
                  <w:r>
                    <w:rPr>
                      <w:color w:val="000000"/>
                      <w:sz w:val="16"/>
                    </w:rPr>
                    <w:t>1019.7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2C76CD" w14:textId="77777777" w:rsidR="00FC7B47" w:rsidRDefault="00AE61D7">
                  <w:pPr>
                    <w:spacing w:after="0" w:line="240" w:lineRule="auto"/>
                    <w:jc w:val="right"/>
                  </w:pPr>
                  <w:r>
                    <w:rPr>
                      <w:color w:val="000000"/>
                      <w:sz w:val="16"/>
                    </w:rPr>
                    <w:t>1.34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D68538" w14:textId="77777777" w:rsidR="00FC7B47" w:rsidRDefault="00AE61D7">
                  <w:pPr>
                    <w:spacing w:after="0" w:line="240" w:lineRule="auto"/>
                    <w:jc w:val="right"/>
                  </w:pPr>
                  <w:r>
                    <w:rPr>
                      <w:color w:val="000000"/>
                      <w:sz w:val="16"/>
                    </w:rPr>
                    <w:t>785.2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C17ACD" w14:textId="77777777" w:rsidR="00FC7B47" w:rsidRDefault="00AE61D7">
                  <w:pPr>
                    <w:spacing w:after="0" w:line="240" w:lineRule="auto"/>
                    <w:jc w:val="right"/>
                  </w:pPr>
                  <w:r>
                    <w:rPr>
                      <w:color w:val="000000"/>
                      <w:sz w:val="16"/>
                    </w:rPr>
                    <w:t>1153.4</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A90F2ED" w14:textId="77777777" w:rsidR="00FC7B47" w:rsidRDefault="00AE61D7">
                  <w:pPr>
                    <w:spacing w:after="0" w:line="240" w:lineRule="auto"/>
                  </w:pPr>
                  <w:r>
                    <w:rPr>
                      <w:noProof/>
                      <w:lang w:val="lt-LT" w:eastAsia="lt-LT"/>
                    </w:rPr>
                    <w:drawing>
                      <wp:inline distT="0" distB="0" distL="0" distR="0" wp14:anchorId="40FFE0DC" wp14:editId="33622626">
                        <wp:extent cx="2016000" cy="288000"/>
                        <wp:effectExtent l="0" t="0" r="0" b="0"/>
                        <wp:docPr id="210" name="img59.png"/>
                        <wp:cNvGraphicFramePr/>
                        <a:graphic xmlns:a="http://schemas.openxmlformats.org/drawingml/2006/main">
                          <a:graphicData uri="http://schemas.openxmlformats.org/drawingml/2006/picture">
                            <pic:pic xmlns:pic="http://schemas.openxmlformats.org/drawingml/2006/picture">
                              <pic:nvPicPr>
                                <pic:cNvPr id="211" name="img59.png"/>
                                <pic:cNvPicPr/>
                              </pic:nvPicPr>
                              <pic:blipFill>
                                <a:blip r:embed="rId6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5C429AA" w14:textId="77777777" w:rsidR="00FC7B47" w:rsidRDefault="00AE61D7">
                  <w:pPr>
                    <w:spacing w:after="0" w:line="240" w:lineRule="auto"/>
                    <w:jc w:val="right"/>
                  </w:pPr>
                  <w:r>
                    <w:rPr>
                      <w:color w:val="000000"/>
                      <w:sz w:val="16"/>
                    </w:rPr>
                    <w:t>606.5</w:t>
                  </w:r>
                </w:p>
              </w:tc>
            </w:tr>
            <w:tr w:rsidR="00FC7B47" w14:paraId="6C124D23"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AFE1C7B" w14:textId="77777777" w:rsidR="00FC7B47" w:rsidRDefault="00AE61D7">
                  <w:pPr>
                    <w:spacing w:after="0" w:line="240" w:lineRule="auto"/>
                  </w:pPr>
                  <w:r>
                    <w:rPr>
                      <w:color w:val="000000"/>
                      <w:sz w:val="16"/>
                    </w:rPr>
                    <w:t>Mirt. nuo piktybinių navikų  (C00-C96)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97915E" w14:textId="77777777" w:rsidR="00FC7B47" w:rsidRDefault="00AE61D7">
                  <w:pPr>
                    <w:spacing w:after="0" w:line="240" w:lineRule="auto"/>
                  </w:pPr>
                  <w:r>
                    <w:rPr>
                      <w:noProof/>
                      <w:lang w:val="lt-LT" w:eastAsia="lt-LT"/>
                    </w:rPr>
                    <w:drawing>
                      <wp:inline distT="0" distB="0" distL="0" distR="0" wp14:anchorId="575E4B8E" wp14:editId="578578ED">
                        <wp:extent cx="133474" cy="162076"/>
                        <wp:effectExtent l="0" t="0" r="0" b="0"/>
                        <wp:docPr id="212" name="img10.png"/>
                        <wp:cNvGraphicFramePr/>
                        <a:graphic xmlns:a="http://schemas.openxmlformats.org/drawingml/2006/main">
                          <a:graphicData uri="http://schemas.openxmlformats.org/drawingml/2006/picture">
                            <pic:pic xmlns:pic="http://schemas.openxmlformats.org/drawingml/2006/picture">
                              <pic:nvPicPr>
                                <pic:cNvPr id="213" name="img10.png"/>
                                <pic:cNvPicPr/>
                              </pic:nvPicPr>
                              <pic:blipFill>
                                <a:blip r:embed="rId17"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0EB0B890" w14:textId="77777777" w:rsidR="00FC7B47" w:rsidRDefault="00AE61D7">
                  <w:pPr>
                    <w:spacing w:after="0" w:line="240" w:lineRule="auto"/>
                    <w:jc w:val="right"/>
                  </w:pPr>
                  <w:r>
                    <w:rPr>
                      <w:color w:val="000000"/>
                      <w:sz w:val="16"/>
                    </w:rPr>
                    <w:t>389.2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A537FE" w14:textId="77777777" w:rsidR="00FC7B47" w:rsidRDefault="00AE61D7">
                  <w:pPr>
                    <w:spacing w:after="0" w:line="240" w:lineRule="auto"/>
                    <w:jc w:val="right"/>
                  </w:pPr>
                  <w:r>
                    <w:rPr>
                      <w:color w:val="000000"/>
                      <w:sz w:val="16"/>
                    </w:rPr>
                    <w:t>87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61D048" w14:textId="77777777" w:rsidR="00FC7B47" w:rsidRDefault="00AE61D7">
                  <w:pPr>
                    <w:spacing w:after="0" w:line="240" w:lineRule="auto"/>
                    <w:jc w:val="right"/>
                  </w:pPr>
                  <w:r>
                    <w:rPr>
                      <w:color w:val="000000"/>
                      <w:sz w:val="16"/>
                    </w:rPr>
                    <w:t>386.5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803F2A" w14:textId="77777777" w:rsidR="00FC7B47" w:rsidRDefault="00AE61D7">
                  <w:pPr>
                    <w:spacing w:after="0" w:line="240" w:lineRule="auto"/>
                    <w:jc w:val="right"/>
                  </w:pPr>
                  <w:r>
                    <w:rPr>
                      <w:color w:val="000000"/>
                      <w:sz w:val="16"/>
                    </w:rPr>
                    <w:t>1.39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03DC0B" w14:textId="77777777" w:rsidR="00FC7B47" w:rsidRDefault="00AE61D7">
                  <w:pPr>
                    <w:spacing w:after="0" w:line="240" w:lineRule="auto"/>
                    <w:jc w:val="right"/>
                  </w:pPr>
                  <w:r>
                    <w:rPr>
                      <w:color w:val="000000"/>
                      <w:sz w:val="16"/>
                    </w:rPr>
                    <w:t>279.0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1D44CD" w14:textId="77777777" w:rsidR="00FC7B47" w:rsidRDefault="00AE61D7">
                  <w:pPr>
                    <w:spacing w:after="0" w:line="240" w:lineRule="auto"/>
                    <w:jc w:val="right"/>
                  </w:pPr>
                  <w:r>
                    <w:rPr>
                      <w:color w:val="000000"/>
                      <w:sz w:val="16"/>
                    </w:rPr>
                    <w:t>503.3</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3E525CB" w14:textId="77777777" w:rsidR="00FC7B47" w:rsidRDefault="00AE61D7">
                  <w:pPr>
                    <w:spacing w:after="0" w:line="240" w:lineRule="auto"/>
                  </w:pPr>
                  <w:r>
                    <w:rPr>
                      <w:noProof/>
                      <w:lang w:val="lt-LT" w:eastAsia="lt-LT"/>
                    </w:rPr>
                    <w:drawing>
                      <wp:inline distT="0" distB="0" distL="0" distR="0" wp14:anchorId="367CFCFB" wp14:editId="7401FDB3">
                        <wp:extent cx="2016000" cy="288000"/>
                        <wp:effectExtent l="0" t="0" r="0" b="0"/>
                        <wp:docPr id="214" name="img60.png"/>
                        <wp:cNvGraphicFramePr/>
                        <a:graphic xmlns:a="http://schemas.openxmlformats.org/drawingml/2006/main">
                          <a:graphicData uri="http://schemas.openxmlformats.org/drawingml/2006/picture">
                            <pic:pic xmlns:pic="http://schemas.openxmlformats.org/drawingml/2006/picture">
                              <pic:nvPicPr>
                                <pic:cNvPr id="215" name="img60.png"/>
                                <pic:cNvPicPr/>
                              </pic:nvPicPr>
                              <pic:blipFill>
                                <a:blip r:embed="rId6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8E7B4DC" w14:textId="77777777" w:rsidR="00FC7B47" w:rsidRDefault="00AE61D7">
                  <w:pPr>
                    <w:spacing w:after="0" w:line="240" w:lineRule="auto"/>
                    <w:jc w:val="right"/>
                  </w:pPr>
                  <w:r>
                    <w:rPr>
                      <w:color w:val="000000"/>
                      <w:sz w:val="16"/>
                    </w:rPr>
                    <w:t>150.1</w:t>
                  </w:r>
                </w:p>
              </w:tc>
            </w:tr>
            <w:tr w:rsidR="00FC7B47" w14:paraId="778B7BEC"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526233D" w14:textId="77777777" w:rsidR="00FC7B47" w:rsidRDefault="00AE61D7">
                  <w:pPr>
                    <w:spacing w:after="0" w:line="240" w:lineRule="auto"/>
                  </w:pPr>
                  <w:r>
                    <w:rPr>
                      <w:color w:val="000000"/>
                      <w:sz w:val="16"/>
                    </w:rPr>
                    <w:t>SMR nuo piktybinių navikų (C00-C96)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22A7CF" w14:textId="77777777" w:rsidR="00FC7B47" w:rsidRDefault="00AE61D7">
                  <w:pPr>
                    <w:spacing w:after="0" w:line="240" w:lineRule="auto"/>
                  </w:pPr>
                  <w:r>
                    <w:rPr>
                      <w:noProof/>
                      <w:lang w:val="lt-LT" w:eastAsia="lt-LT"/>
                    </w:rPr>
                    <w:drawing>
                      <wp:inline distT="0" distB="0" distL="0" distR="0" wp14:anchorId="0B6EB80A" wp14:editId="3196FC6C">
                        <wp:extent cx="133474" cy="162076"/>
                        <wp:effectExtent l="0" t="0" r="0" b="0"/>
                        <wp:docPr id="216" name="img10.png"/>
                        <wp:cNvGraphicFramePr/>
                        <a:graphic xmlns:a="http://schemas.openxmlformats.org/drawingml/2006/main">
                          <a:graphicData uri="http://schemas.openxmlformats.org/drawingml/2006/picture">
                            <pic:pic xmlns:pic="http://schemas.openxmlformats.org/drawingml/2006/picture">
                              <pic:nvPicPr>
                                <pic:cNvPr id="217" name="img10.png"/>
                                <pic:cNvPicPr/>
                              </pic:nvPicPr>
                              <pic:blipFill>
                                <a:blip r:embed="rId17"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138CA970" w14:textId="77777777" w:rsidR="00FC7B47" w:rsidRDefault="00AE61D7">
                  <w:pPr>
                    <w:spacing w:after="0" w:line="240" w:lineRule="auto"/>
                    <w:jc w:val="right"/>
                  </w:pPr>
                  <w:r>
                    <w:rPr>
                      <w:color w:val="000000"/>
                      <w:sz w:val="16"/>
                    </w:rPr>
                    <w:t>329.8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4CDD45" w14:textId="77777777" w:rsidR="00FC7B47" w:rsidRDefault="00AE61D7">
                  <w:pPr>
                    <w:spacing w:after="0" w:line="240" w:lineRule="auto"/>
                    <w:jc w:val="right"/>
                  </w:pPr>
                  <w:r>
                    <w:rPr>
                      <w:color w:val="000000"/>
                      <w:sz w:val="16"/>
                    </w:rPr>
                    <w:t>87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D160A8" w14:textId="77777777" w:rsidR="00FC7B47" w:rsidRDefault="00AE61D7">
                  <w:pPr>
                    <w:spacing w:after="0" w:line="240" w:lineRule="auto"/>
                    <w:jc w:val="right"/>
                  </w:pPr>
                  <w:r>
                    <w:rPr>
                      <w:color w:val="000000"/>
                      <w:sz w:val="16"/>
                    </w:rPr>
                    <w:t>322.9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75D68A" w14:textId="77777777" w:rsidR="00FC7B47" w:rsidRDefault="00AE61D7">
                  <w:pPr>
                    <w:spacing w:after="0" w:line="240" w:lineRule="auto"/>
                    <w:jc w:val="right"/>
                  </w:pPr>
                  <w:r>
                    <w:rPr>
                      <w:color w:val="000000"/>
                      <w:sz w:val="16"/>
                    </w:rPr>
                    <w:t>1.25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B426E1" w14:textId="77777777" w:rsidR="00FC7B47" w:rsidRDefault="00AE61D7">
                  <w:pPr>
                    <w:spacing w:after="0" w:line="240" w:lineRule="auto"/>
                    <w:jc w:val="right"/>
                  </w:pPr>
                  <w:r>
                    <w:rPr>
                      <w:color w:val="000000"/>
                      <w:sz w:val="16"/>
                    </w:rPr>
                    <w:t>262.9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4448CD" w14:textId="77777777" w:rsidR="00FC7B47" w:rsidRDefault="00AE61D7">
                  <w:pPr>
                    <w:spacing w:after="0" w:line="240" w:lineRule="auto"/>
                    <w:jc w:val="right"/>
                  </w:pPr>
                  <w:r>
                    <w:rPr>
                      <w:color w:val="000000"/>
                      <w:sz w:val="16"/>
                    </w:rPr>
                    <w:t>380.3</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7A9A9C0" w14:textId="77777777" w:rsidR="00FC7B47" w:rsidRDefault="00AE61D7">
                  <w:pPr>
                    <w:spacing w:after="0" w:line="240" w:lineRule="auto"/>
                  </w:pPr>
                  <w:r>
                    <w:rPr>
                      <w:noProof/>
                      <w:lang w:val="lt-LT" w:eastAsia="lt-LT"/>
                    </w:rPr>
                    <w:drawing>
                      <wp:inline distT="0" distB="0" distL="0" distR="0" wp14:anchorId="085E9C32" wp14:editId="309ADF4A">
                        <wp:extent cx="2016000" cy="288000"/>
                        <wp:effectExtent l="0" t="0" r="0" b="0"/>
                        <wp:docPr id="218" name="img61.png"/>
                        <wp:cNvGraphicFramePr/>
                        <a:graphic xmlns:a="http://schemas.openxmlformats.org/drawingml/2006/main">
                          <a:graphicData uri="http://schemas.openxmlformats.org/drawingml/2006/picture">
                            <pic:pic xmlns:pic="http://schemas.openxmlformats.org/drawingml/2006/picture">
                              <pic:nvPicPr>
                                <pic:cNvPr id="219" name="img61.png"/>
                                <pic:cNvPicPr/>
                              </pic:nvPicPr>
                              <pic:blipFill>
                                <a:blip r:embed="rId6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2E21D51" w14:textId="77777777" w:rsidR="00FC7B47" w:rsidRDefault="00AE61D7">
                  <w:pPr>
                    <w:spacing w:after="0" w:line="240" w:lineRule="auto"/>
                    <w:jc w:val="right"/>
                  </w:pPr>
                  <w:r>
                    <w:rPr>
                      <w:color w:val="000000"/>
                      <w:sz w:val="16"/>
                    </w:rPr>
                    <w:t>172.3</w:t>
                  </w:r>
                </w:p>
              </w:tc>
            </w:tr>
            <w:tr w:rsidR="00FC7B47" w14:paraId="53B088C4"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D1E0239" w14:textId="77777777" w:rsidR="00FC7B47" w:rsidRDefault="00AE61D7">
                  <w:pPr>
                    <w:spacing w:after="0" w:line="240" w:lineRule="auto"/>
                  </w:pPr>
                  <w:r>
                    <w:rPr>
                      <w:color w:val="000000"/>
                      <w:sz w:val="16"/>
                    </w:rPr>
                    <w:t>Mirt. nuo cerebrovaskulinių ligų  (I60-I69)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48175A" w14:textId="77777777" w:rsidR="00FC7B47" w:rsidRDefault="00AE61D7">
                  <w:pPr>
                    <w:spacing w:after="0" w:line="240" w:lineRule="auto"/>
                  </w:pPr>
                  <w:r>
                    <w:rPr>
                      <w:noProof/>
                      <w:lang w:val="lt-LT" w:eastAsia="lt-LT"/>
                    </w:rPr>
                    <w:drawing>
                      <wp:inline distT="0" distB="0" distL="0" distR="0" wp14:anchorId="4074EB68" wp14:editId="6077C03B">
                        <wp:extent cx="133474" cy="162076"/>
                        <wp:effectExtent l="0" t="0" r="0" b="0"/>
                        <wp:docPr id="220" name="img10.png"/>
                        <wp:cNvGraphicFramePr/>
                        <a:graphic xmlns:a="http://schemas.openxmlformats.org/drawingml/2006/main">
                          <a:graphicData uri="http://schemas.openxmlformats.org/drawingml/2006/picture">
                            <pic:pic xmlns:pic="http://schemas.openxmlformats.org/drawingml/2006/picture">
                              <pic:nvPicPr>
                                <pic:cNvPr id="221" name="img10.png"/>
                                <pic:cNvPicPr/>
                              </pic:nvPicPr>
                              <pic:blipFill>
                                <a:blip r:embed="rId17"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3FB4BEF2" w14:textId="77777777" w:rsidR="00FC7B47" w:rsidRDefault="00AE61D7">
                  <w:pPr>
                    <w:spacing w:after="0" w:line="240" w:lineRule="auto"/>
                    <w:jc w:val="right"/>
                  </w:pPr>
                  <w:r>
                    <w:rPr>
                      <w:color w:val="000000"/>
                      <w:sz w:val="16"/>
                    </w:rPr>
                    <w:t>389.2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0E2F4C" w14:textId="77777777" w:rsidR="00FC7B47" w:rsidRDefault="00AE61D7">
                  <w:pPr>
                    <w:spacing w:after="0" w:line="240" w:lineRule="auto"/>
                    <w:jc w:val="right"/>
                  </w:pPr>
                  <w:r>
                    <w:rPr>
                      <w:color w:val="000000"/>
                      <w:sz w:val="16"/>
                    </w:rPr>
                    <w:t>87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3920DE" w14:textId="77777777" w:rsidR="00FC7B47" w:rsidRDefault="00AE61D7">
                  <w:pPr>
                    <w:spacing w:after="0" w:line="240" w:lineRule="auto"/>
                    <w:jc w:val="right"/>
                  </w:pPr>
                  <w:r>
                    <w:rPr>
                      <w:color w:val="000000"/>
                      <w:sz w:val="16"/>
                    </w:rPr>
                    <w:t>334.9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AECF92" w14:textId="77777777" w:rsidR="00FC7B47" w:rsidRDefault="00AE61D7">
                  <w:pPr>
                    <w:spacing w:after="0" w:line="240" w:lineRule="auto"/>
                    <w:jc w:val="right"/>
                  </w:pPr>
                  <w:r>
                    <w:rPr>
                      <w:color w:val="000000"/>
                      <w:sz w:val="16"/>
                    </w:rPr>
                    <w:t>2.03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5DF5AC" w14:textId="77777777" w:rsidR="00FC7B47" w:rsidRDefault="00AE61D7">
                  <w:pPr>
                    <w:spacing w:after="0" w:line="240" w:lineRule="auto"/>
                    <w:jc w:val="right"/>
                  </w:pPr>
                  <w:r>
                    <w:rPr>
                      <w:color w:val="000000"/>
                      <w:sz w:val="16"/>
                    </w:rPr>
                    <w:t>191.9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A694F6" w14:textId="77777777" w:rsidR="00FC7B47" w:rsidRDefault="00AE61D7">
                  <w:pPr>
                    <w:spacing w:after="0" w:line="240" w:lineRule="auto"/>
                    <w:jc w:val="right"/>
                  </w:pPr>
                  <w:r>
                    <w:rPr>
                      <w:color w:val="000000"/>
                      <w:sz w:val="16"/>
                    </w:rPr>
                    <w:t>605.9</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AAD742A" w14:textId="77777777" w:rsidR="00FC7B47" w:rsidRDefault="00AE61D7">
                  <w:pPr>
                    <w:spacing w:after="0" w:line="240" w:lineRule="auto"/>
                  </w:pPr>
                  <w:r>
                    <w:rPr>
                      <w:noProof/>
                      <w:lang w:val="lt-LT" w:eastAsia="lt-LT"/>
                    </w:rPr>
                    <w:drawing>
                      <wp:inline distT="0" distB="0" distL="0" distR="0" wp14:anchorId="6D169443" wp14:editId="1642BFB6">
                        <wp:extent cx="2016000" cy="288000"/>
                        <wp:effectExtent l="0" t="0" r="0" b="0"/>
                        <wp:docPr id="222" name="img62.png"/>
                        <wp:cNvGraphicFramePr/>
                        <a:graphic xmlns:a="http://schemas.openxmlformats.org/drawingml/2006/main">
                          <a:graphicData uri="http://schemas.openxmlformats.org/drawingml/2006/picture">
                            <pic:pic xmlns:pic="http://schemas.openxmlformats.org/drawingml/2006/picture">
                              <pic:nvPicPr>
                                <pic:cNvPr id="223" name="img62.png"/>
                                <pic:cNvPicPr/>
                              </pic:nvPicPr>
                              <pic:blipFill>
                                <a:blip r:embed="rId6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B4E3E16" w14:textId="77777777" w:rsidR="00FC7B47" w:rsidRDefault="00AE61D7">
                  <w:pPr>
                    <w:spacing w:after="0" w:line="240" w:lineRule="auto"/>
                    <w:jc w:val="right"/>
                  </w:pPr>
                  <w:r>
                    <w:rPr>
                      <w:color w:val="000000"/>
                      <w:sz w:val="16"/>
                    </w:rPr>
                    <w:t>96.3</w:t>
                  </w:r>
                </w:p>
              </w:tc>
            </w:tr>
            <w:tr w:rsidR="00FC7B47" w14:paraId="3D137FA8"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67B9893" w14:textId="77777777" w:rsidR="00FC7B47" w:rsidRDefault="00AE61D7">
                  <w:pPr>
                    <w:spacing w:after="0" w:line="240" w:lineRule="auto"/>
                  </w:pPr>
                  <w:r>
                    <w:rPr>
                      <w:color w:val="000000"/>
                      <w:sz w:val="16"/>
                    </w:rPr>
                    <w:t>SMR nuo cerebrovaskulinių ligų (I60-I69)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992348" w14:textId="77777777" w:rsidR="00FC7B47" w:rsidRDefault="00AE61D7">
                  <w:pPr>
                    <w:spacing w:after="0" w:line="240" w:lineRule="auto"/>
                  </w:pPr>
                  <w:r>
                    <w:rPr>
                      <w:noProof/>
                      <w:lang w:val="lt-LT" w:eastAsia="lt-LT"/>
                    </w:rPr>
                    <w:drawing>
                      <wp:inline distT="0" distB="0" distL="0" distR="0" wp14:anchorId="19C155DA" wp14:editId="29075088">
                        <wp:extent cx="133474" cy="162076"/>
                        <wp:effectExtent l="0" t="0" r="0" b="0"/>
                        <wp:docPr id="224" name="img10.png"/>
                        <wp:cNvGraphicFramePr/>
                        <a:graphic xmlns:a="http://schemas.openxmlformats.org/drawingml/2006/main">
                          <a:graphicData uri="http://schemas.openxmlformats.org/drawingml/2006/picture">
                            <pic:pic xmlns:pic="http://schemas.openxmlformats.org/drawingml/2006/picture">
                              <pic:nvPicPr>
                                <pic:cNvPr id="225" name="img10.png"/>
                                <pic:cNvPicPr/>
                              </pic:nvPicPr>
                              <pic:blipFill>
                                <a:blip r:embed="rId17"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13EB5FDE" w14:textId="77777777" w:rsidR="00FC7B47" w:rsidRDefault="00AE61D7">
                  <w:pPr>
                    <w:spacing w:after="0" w:line="240" w:lineRule="auto"/>
                    <w:jc w:val="right"/>
                  </w:pPr>
                  <w:r>
                    <w:rPr>
                      <w:color w:val="000000"/>
                      <w:sz w:val="16"/>
                    </w:rPr>
                    <w:t>329.0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C991E7" w14:textId="77777777" w:rsidR="00FC7B47" w:rsidRDefault="00AE61D7">
                  <w:pPr>
                    <w:spacing w:after="0" w:line="240" w:lineRule="auto"/>
                    <w:jc w:val="right"/>
                  </w:pPr>
                  <w:r>
                    <w:rPr>
                      <w:color w:val="000000"/>
                      <w:sz w:val="16"/>
                    </w:rPr>
                    <w:t>87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EF24FC" w14:textId="77777777" w:rsidR="00FC7B47" w:rsidRDefault="00AE61D7">
                  <w:pPr>
                    <w:spacing w:after="0" w:line="240" w:lineRule="auto"/>
                    <w:jc w:val="right"/>
                  </w:pPr>
                  <w:r>
                    <w:rPr>
                      <w:color w:val="000000"/>
                      <w:sz w:val="16"/>
                    </w:rPr>
                    <w:t>278.9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6A97C2" w14:textId="77777777" w:rsidR="00FC7B47" w:rsidRDefault="00AE61D7">
                  <w:pPr>
                    <w:spacing w:after="0" w:line="240" w:lineRule="auto"/>
                    <w:jc w:val="right"/>
                  </w:pPr>
                  <w:r>
                    <w:rPr>
                      <w:color w:val="000000"/>
                      <w:sz w:val="16"/>
                    </w:rPr>
                    <w:t>1.75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4CE0DF" w14:textId="77777777" w:rsidR="00FC7B47" w:rsidRDefault="00AE61D7">
                  <w:pPr>
                    <w:spacing w:after="0" w:line="240" w:lineRule="auto"/>
                    <w:jc w:val="right"/>
                  </w:pPr>
                  <w:r>
                    <w:rPr>
                      <w:color w:val="000000"/>
                      <w:sz w:val="16"/>
                    </w:rPr>
                    <w:t>188.5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5B7400" w14:textId="77777777" w:rsidR="00FC7B47" w:rsidRDefault="00AE61D7">
                  <w:pPr>
                    <w:spacing w:after="0" w:line="240" w:lineRule="auto"/>
                    <w:jc w:val="right"/>
                  </w:pPr>
                  <w:r>
                    <w:rPr>
                      <w:color w:val="000000"/>
                      <w:sz w:val="16"/>
                    </w:rPr>
                    <w:t>493.8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27DE531" w14:textId="77777777" w:rsidR="00FC7B47" w:rsidRDefault="00AE61D7">
                  <w:pPr>
                    <w:spacing w:after="0" w:line="240" w:lineRule="auto"/>
                  </w:pPr>
                  <w:r>
                    <w:rPr>
                      <w:noProof/>
                      <w:lang w:val="lt-LT" w:eastAsia="lt-LT"/>
                    </w:rPr>
                    <w:drawing>
                      <wp:inline distT="0" distB="0" distL="0" distR="0" wp14:anchorId="18A93E10" wp14:editId="2FBE9852">
                        <wp:extent cx="2016000" cy="288000"/>
                        <wp:effectExtent l="0" t="0" r="0" b="0"/>
                        <wp:docPr id="226" name="img63.png"/>
                        <wp:cNvGraphicFramePr/>
                        <a:graphic xmlns:a="http://schemas.openxmlformats.org/drawingml/2006/main">
                          <a:graphicData uri="http://schemas.openxmlformats.org/drawingml/2006/picture">
                            <pic:pic xmlns:pic="http://schemas.openxmlformats.org/drawingml/2006/picture">
                              <pic:nvPicPr>
                                <pic:cNvPr id="227" name="img63.png"/>
                                <pic:cNvPicPr/>
                              </pic:nvPicPr>
                              <pic:blipFill>
                                <a:blip r:embed="rId7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2CE3D54" w14:textId="77777777" w:rsidR="00FC7B47" w:rsidRDefault="00AE61D7">
                  <w:pPr>
                    <w:spacing w:after="0" w:line="240" w:lineRule="auto"/>
                    <w:jc w:val="right"/>
                  </w:pPr>
                  <w:r>
                    <w:rPr>
                      <w:color w:val="000000"/>
                      <w:sz w:val="16"/>
                    </w:rPr>
                    <w:t>92.3</w:t>
                  </w:r>
                </w:p>
              </w:tc>
            </w:tr>
            <w:tr w:rsidR="00FC7B47" w14:paraId="051A90B6"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0151618" w14:textId="77777777" w:rsidR="00FC7B47" w:rsidRPr="00CB6CFF" w:rsidRDefault="00AE61D7">
                  <w:pPr>
                    <w:spacing w:after="0" w:line="240" w:lineRule="auto"/>
                    <w:rPr>
                      <w:lang w:val="pt-PT"/>
                    </w:rPr>
                  </w:pPr>
                  <w:r w:rsidRPr="00CB6CFF">
                    <w:rPr>
                      <w:color w:val="000000"/>
                      <w:sz w:val="16"/>
                      <w:lang w:val="pt-PT"/>
                    </w:rPr>
                    <w:t>Serg. II tipo cukriniu diabetu (E11) 10 000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FD5AD4" w14:textId="77777777" w:rsidR="00FC7B47" w:rsidRDefault="00AE61D7">
                  <w:pPr>
                    <w:spacing w:after="0" w:line="240" w:lineRule="auto"/>
                  </w:pPr>
                  <w:r>
                    <w:rPr>
                      <w:noProof/>
                      <w:lang w:val="lt-LT" w:eastAsia="lt-LT"/>
                    </w:rPr>
                    <w:drawing>
                      <wp:inline distT="0" distB="0" distL="0" distR="0" wp14:anchorId="3DE65795" wp14:editId="48BAC825">
                        <wp:extent cx="152501" cy="162033"/>
                        <wp:effectExtent l="0" t="0" r="0" b="0"/>
                        <wp:docPr id="228" name="img4.png"/>
                        <wp:cNvGraphicFramePr/>
                        <a:graphic xmlns:a="http://schemas.openxmlformats.org/drawingml/2006/main">
                          <a:graphicData uri="http://schemas.openxmlformats.org/drawingml/2006/picture">
                            <pic:pic xmlns:pic="http://schemas.openxmlformats.org/drawingml/2006/picture">
                              <pic:nvPicPr>
                                <pic:cNvPr id="229"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19925521" w14:textId="4F3D7878" w:rsidR="00FC7B47" w:rsidRDefault="003861A0">
                  <w:pPr>
                    <w:spacing w:after="0" w:line="240" w:lineRule="auto"/>
                    <w:jc w:val="right"/>
                  </w:pPr>
                  <w:r w:rsidRPr="003861A0">
                    <w:rPr>
                      <w:color w:val="000000"/>
                      <w:sz w:val="16"/>
                    </w:rPr>
                    <w:t>70.7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D88BDC" w14:textId="765B4055" w:rsidR="00FC7B47" w:rsidRDefault="003861A0">
                  <w:pPr>
                    <w:spacing w:after="0" w:line="240" w:lineRule="auto"/>
                    <w:jc w:val="right"/>
                  </w:pPr>
                  <w:r>
                    <w:rPr>
                      <w:color w:val="000000"/>
                      <w:sz w:val="16"/>
                    </w:rPr>
                    <w:t>158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7A4B98" w14:textId="77777777" w:rsidR="00FC7B47" w:rsidRDefault="00AE61D7">
                  <w:pPr>
                    <w:spacing w:after="0" w:line="240" w:lineRule="auto"/>
                    <w:jc w:val="right"/>
                  </w:pPr>
                  <w:r>
                    <w:rPr>
                      <w:color w:val="000000"/>
                      <w:sz w:val="16"/>
                    </w:rPr>
                    <w:t>78.8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B2C36F" w14:textId="77777777" w:rsidR="00FC7B47" w:rsidRDefault="00AE61D7">
                  <w:pPr>
                    <w:spacing w:after="0" w:line="240" w:lineRule="auto"/>
                    <w:jc w:val="right"/>
                  </w:pPr>
                  <w:r>
                    <w:rPr>
                      <w:color w:val="000000"/>
                      <w:sz w:val="16"/>
                    </w:rPr>
                    <w:t>0.94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006285" w14:textId="77777777" w:rsidR="00FC7B47" w:rsidRDefault="00AE61D7">
                  <w:pPr>
                    <w:spacing w:after="0" w:line="240" w:lineRule="auto"/>
                    <w:jc w:val="right"/>
                  </w:pPr>
                  <w:r>
                    <w:rPr>
                      <w:color w:val="000000"/>
                      <w:sz w:val="16"/>
                    </w:rPr>
                    <w:t>96.6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D0896B" w14:textId="77777777" w:rsidR="00FC7B47" w:rsidRDefault="00AE61D7">
                  <w:pPr>
                    <w:spacing w:after="0" w:line="240" w:lineRule="auto"/>
                    <w:jc w:val="right"/>
                  </w:pPr>
                  <w:r>
                    <w:rPr>
                      <w:color w:val="000000"/>
                      <w:sz w:val="16"/>
                    </w:rPr>
                    <w:t>156.7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A34A66F" w14:textId="77777777" w:rsidR="00FC7B47" w:rsidRDefault="00AE61D7">
                  <w:pPr>
                    <w:spacing w:after="0" w:line="240" w:lineRule="auto"/>
                  </w:pPr>
                  <w:r>
                    <w:rPr>
                      <w:noProof/>
                      <w:lang w:val="lt-LT" w:eastAsia="lt-LT"/>
                    </w:rPr>
                    <w:drawing>
                      <wp:inline distT="0" distB="0" distL="0" distR="0" wp14:anchorId="409D0530" wp14:editId="62DCE2CB">
                        <wp:extent cx="2016000" cy="288000"/>
                        <wp:effectExtent l="0" t="0" r="0" b="0"/>
                        <wp:docPr id="230" name="img64.png"/>
                        <wp:cNvGraphicFramePr/>
                        <a:graphic xmlns:a="http://schemas.openxmlformats.org/drawingml/2006/main">
                          <a:graphicData uri="http://schemas.openxmlformats.org/drawingml/2006/picture">
                            <pic:pic xmlns:pic="http://schemas.openxmlformats.org/drawingml/2006/picture">
                              <pic:nvPicPr>
                                <pic:cNvPr id="231" name="img64.png"/>
                                <pic:cNvPicPr/>
                              </pic:nvPicPr>
                              <pic:blipFill>
                                <a:blip r:embed="rId7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0E1E4FD" w14:textId="77777777" w:rsidR="00FC7B47" w:rsidRDefault="00AE61D7">
                  <w:pPr>
                    <w:spacing w:after="0" w:line="240" w:lineRule="auto"/>
                    <w:jc w:val="right"/>
                  </w:pPr>
                  <w:r>
                    <w:rPr>
                      <w:color w:val="000000"/>
                      <w:sz w:val="16"/>
                    </w:rPr>
                    <w:t>32.5</w:t>
                  </w:r>
                </w:p>
              </w:tc>
            </w:tr>
            <w:tr w:rsidR="00FC7B47" w14:paraId="12FED77F"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72E3E94" w14:textId="77777777" w:rsidR="00FC7B47" w:rsidRDefault="00AE61D7">
                  <w:pPr>
                    <w:spacing w:after="0" w:line="240" w:lineRule="auto"/>
                  </w:pPr>
                  <w:r>
                    <w:rPr>
                      <w:color w:val="000000"/>
                      <w:sz w:val="16"/>
                    </w:rPr>
                    <w:lastRenderedPageBreak/>
                    <w:t>Tikslinės populiacijos dalis %, 2 metų bėgyje dalyvavusi krūties vėžio programoje</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2390E6" w14:textId="77777777" w:rsidR="00FC7B47" w:rsidRDefault="00AE61D7">
                  <w:pPr>
                    <w:spacing w:after="0" w:line="240" w:lineRule="auto"/>
                  </w:pPr>
                  <w:r>
                    <w:rPr>
                      <w:noProof/>
                      <w:lang w:val="lt-LT" w:eastAsia="lt-LT"/>
                    </w:rPr>
                    <w:drawing>
                      <wp:inline distT="0" distB="0" distL="0" distR="0" wp14:anchorId="4EF57636" wp14:editId="39C4E81C">
                        <wp:extent cx="133474" cy="162076"/>
                        <wp:effectExtent l="0" t="0" r="0" b="0"/>
                        <wp:docPr id="232" name="img10.png"/>
                        <wp:cNvGraphicFramePr/>
                        <a:graphic xmlns:a="http://schemas.openxmlformats.org/drawingml/2006/main">
                          <a:graphicData uri="http://schemas.openxmlformats.org/drawingml/2006/picture">
                            <pic:pic xmlns:pic="http://schemas.openxmlformats.org/drawingml/2006/picture">
                              <pic:nvPicPr>
                                <pic:cNvPr id="233" name="img10.png"/>
                                <pic:cNvPicPr/>
                              </pic:nvPicPr>
                              <pic:blipFill>
                                <a:blip r:embed="rId17"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137ABF4B" w14:textId="77777777" w:rsidR="00FC7B47" w:rsidRDefault="00AE61D7">
                  <w:pPr>
                    <w:spacing w:after="0" w:line="240" w:lineRule="auto"/>
                    <w:jc w:val="right"/>
                  </w:pPr>
                  <w:r>
                    <w:rPr>
                      <w:color w:val="000000"/>
                      <w:sz w:val="16"/>
                    </w:rPr>
                    <w:t>30.2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095DE9" w14:textId="77777777" w:rsidR="00FC7B47" w:rsidRDefault="00AE61D7">
                  <w:pPr>
                    <w:spacing w:after="0" w:line="240" w:lineRule="auto"/>
                    <w:jc w:val="right"/>
                  </w:pPr>
                  <w:r>
                    <w:rPr>
                      <w:color w:val="000000"/>
                      <w:sz w:val="16"/>
                    </w:rPr>
                    <w:t>1138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64A04A" w14:textId="77777777" w:rsidR="00FC7B47" w:rsidRDefault="00AE61D7">
                  <w:pPr>
                    <w:spacing w:after="0" w:line="240" w:lineRule="auto"/>
                    <w:jc w:val="right"/>
                  </w:pPr>
                  <w:r>
                    <w:rPr>
                      <w:color w:val="000000"/>
                      <w:sz w:val="16"/>
                    </w:rPr>
                    <w:t>19.8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661F42" w14:textId="77777777" w:rsidR="00FC7B47" w:rsidRDefault="00AE61D7">
                  <w:pPr>
                    <w:spacing w:after="0" w:line="240" w:lineRule="auto"/>
                    <w:jc w:val="right"/>
                  </w:pPr>
                  <w:r>
                    <w:rPr>
                      <w:color w:val="000000"/>
                      <w:sz w:val="16"/>
                    </w:rPr>
                    <w:t>0.52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CA01DE" w14:textId="77777777" w:rsidR="00FC7B47" w:rsidRDefault="00AE61D7">
                  <w:pPr>
                    <w:spacing w:after="0" w:line="240" w:lineRule="auto"/>
                    <w:jc w:val="right"/>
                  </w:pPr>
                  <w:r>
                    <w:rPr>
                      <w:color w:val="000000"/>
                      <w:sz w:val="16"/>
                    </w:rPr>
                    <w:t>57.6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B661CA" w14:textId="77777777" w:rsidR="00FC7B47" w:rsidRDefault="00AE61D7">
                  <w:pPr>
                    <w:spacing w:after="0" w:line="240" w:lineRule="auto"/>
                    <w:jc w:val="right"/>
                  </w:pPr>
                  <w:r>
                    <w:rPr>
                      <w:color w:val="000000"/>
                      <w:sz w:val="16"/>
                    </w:rPr>
                    <w:t>21.5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FD24870" w14:textId="77777777" w:rsidR="00FC7B47" w:rsidRDefault="00AE61D7">
                  <w:pPr>
                    <w:spacing w:after="0" w:line="240" w:lineRule="auto"/>
                  </w:pPr>
                  <w:r>
                    <w:rPr>
                      <w:noProof/>
                      <w:lang w:val="lt-LT" w:eastAsia="lt-LT"/>
                    </w:rPr>
                    <w:drawing>
                      <wp:inline distT="0" distB="0" distL="0" distR="0" wp14:anchorId="520942A0" wp14:editId="484DE6C4">
                        <wp:extent cx="2016000" cy="288000"/>
                        <wp:effectExtent l="0" t="0" r="0" b="0"/>
                        <wp:docPr id="234" name="img65.png"/>
                        <wp:cNvGraphicFramePr/>
                        <a:graphic xmlns:a="http://schemas.openxmlformats.org/drawingml/2006/main">
                          <a:graphicData uri="http://schemas.openxmlformats.org/drawingml/2006/picture">
                            <pic:pic xmlns:pic="http://schemas.openxmlformats.org/drawingml/2006/picture">
                              <pic:nvPicPr>
                                <pic:cNvPr id="235" name="img65.png"/>
                                <pic:cNvPicPr/>
                              </pic:nvPicPr>
                              <pic:blipFill>
                                <a:blip r:embed="rId7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131EA86" w14:textId="77777777" w:rsidR="00FC7B47" w:rsidRDefault="00AE61D7">
                  <w:pPr>
                    <w:spacing w:after="0" w:line="240" w:lineRule="auto"/>
                    <w:jc w:val="right"/>
                  </w:pPr>
                  <w:r>
                    <w:rPr>
                      <w:color w:val="000000"/>
                      <w:sz w:val="16"/>
                    </w:rPr>
                    <w:t>77.1</w:t>
                  </w:r>
                </w:p>
              </w:tc>
            </w:tr>
            <w:tr w:rsidR="00FC7B47" w14:paraId="532F44D8"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59DDB2F" w14:textId="77777777" w:rsidR="00FC7B47" w:rsidRDefault="00AE61D7">
                  <w:pPr>
                    <w:spacing w:after="0" w:line="240" w:lineRule="auto"/>
                  </w:pPr>
                  <w:r>
                    <w:rPr>
                      <w:color w:val="000000"/>
                      <w:sz w:val="16"/>
                    </w:rPr>
                    <w:t>Tikslinės populiacijos dalis %, 3 metų bėgyje dalyvavusi gimdos kaklelio programoje</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EE6ED2" w14:textId="77777777" w:rsidR="00FC7B47" w:rsidRDefault="00AE61D7">
                  <w:pPr>
                    <w:spacing w:after="0" w:line="240" w:lineRule="auto"/>
                  </w:pPr>
                  <w:r>
                    <w:rPr>
                      <w:noProof/>
                      <w:lang w:val="lt-LT" w:eastAsia="lt-LT"/>
                    </w:rPr>
                    <w:drawing>
                      <wp:inline distT="0" distB="0" distL="0" distR="0" wp14:anchorId="6F9AC398" wp14:editId="1F4E889F">
                        <wp:extent cx="133439" cy="162033"/>
                        <wp:effectExtent l="0" t="0" r="0" b="0"/>
                        <wp:docPr id="236" name="img7.png"/>
                        <wp:cNvGraphicFramePr/>
                        <a:graphic xmlns:a="http://schemas.openxmlformats.org/drawingml/2006/main">
                          <a:graphicData uri="http://schemas.openxmlformats.org/drawingml/2006/picture">
                            <pic:pic xmlns:pic="http://schemas.openxmlformats.org/drawingml/2006/picture">
                              <pic:nvPicPr>
                                <pic:cNvPr id="237" name="img7.png"/>
                                <pic:cNvPicPr/>
                              </pic:nvPicPr>
                              <pic:blipFill>
                                <a:blip r:embed="rId14"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0D1E327A" w14:textId="77777777" w:rsidR="00FC7B47" w:rsidRDefault="00AE61D7">
                  <w:pPr>
                    <w:spacing w:after="0" w:line="240" w:lineRule="auto"/>
                    <w:jc w:val="right"/>
                  </w:pPr>
                  <w:r>
                    <w:rPr>
                      <w:color w:val="000000"/>
                      <w:sz w:val="16"/>
                    </w:rPr>
                    <w:t>33.9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833109" w14:textId="77777777" w:rsidR="00FC7B47" w:rsidRDefault="00AE61D7">
                  <w:pPr>
                    <w:spacing w:after="0" w:line="240" w:lineRule="auto"/>
                    <w:jc w:val="right"/>
                  </w:pPr>
                  <w:r>
                    <w:rPr>
                      <w:color w:val="000000"/>
                      <w:sz w:val="16"/>
                    </w:rPr>
                    <w:t>1747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FD0161" w14:textId="77777777" w:rsidR="00FC7B47" w:rsidRDefault="00AE61D7">
                  <w:pPr>
                    <w:spacing w:after="0" w:line="240" w:lineRule="auto"/>
                    <w:jc w:val="right"/>
                  </w:pPr>
                  <w:r>
                    <w:rPr>
                      <w:color w:val="000000"/>
                      <w:sz w:val="16"/>
                    </w:rPr>
                    <w:t>34.3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2AE1A6" w14:textId="77777777" w:rsidR="00FC7B47" w:rsidRDefault="00AE61D7">
                  <w:pPr>
                    <w:spacing w:after="0" w:line="240" w:lineRule="auto"/>
                    <w:jc w:val="right"/>
                  </w:pPr>
                  <w:r>
                    <w:rPr>
                      <w:color w:val="000000"/>
                      <w:sz w:val="16"/>
                    </w:rPr>
                    <w:t>0.62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1F5713" w14:textId="77777777" w:rsidR="00FC7B47" w:rsidRDefault="00AE61D7">
                  <w:pPr>
                    <w:spacing w:after="0" w:line="240" w:lineRule="auto"/>
                    <w:jc w:val="right"/>
                  </w:pPr>
                  <w:r>
                    <w:rPr>
                      <w:color w:val="000000"/>
                      <w:sz w:val="16"/>
                    </w:rPr>
                    <w:t>54.7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5C4F76" w14:textId="77777777" w:rsidR="00FC7B47" w:rsidRDefault="00AE61D7">
                  <w:pPr>
                    <w:spacing w:after="0" w:line="240" w:lineRule="auto"/>
                    <w:jc w:val="right"/>
                  </w:pPr>
                  <w:r>
                    <w:rPr>
                      <w:color w:val="000000"/>
                      <w:sz w:val="16"/>
                    </w:rPr>
                    <w:t>32.2</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F6160B8" w14:textId="77777777" w:rsidR="00FC7B47" w:rsidRDefault="00AE61D7">
                  <w:pPr>
                    <w:spacing w:after="0" w:line="240" w:lineRule="auto"/>
                  </w:pPr>
                  <w:r>
                    <w:rPr>
                      <w:noProof/>
                      <w:lang w:val="lt-LT" w:eastAsia="lt-LT"/>
                    </w:rPr>
                    <w:drawing>
                      <wp:inline distT="0" distB="0" distL="0" distR="0" wp14:anchorId="22DBEC8B" wp14:editId="6A0E4D7C">
                        <wp:extent cx="2016000" cy="288000"/>
                        <wp:effectExtent l="0" t="0" r="0" b="0"/>
                        <wp:docPr id="238" name="img66.png"/>
                        <wp:cNvGraphicFramePr/>
                        <a:graphic xmlns:a="http://schemas.openxmlformats.org/drawingml/2006/main">
                          <a:graphicData uri="http://schemas.openxmlformats.org/drawingml/2006/picture">
                            <pic:pic xmlns:pic="http://schemas.openxmlformats.org/drawingml/2006/picture">
                              <pic:nvPicPr>
                                <pic:cNvPr id="239" name="img66.png"/>
                                <pic:cNvPicPr/>
                              </pic:nvPicPr>
                              <pic:blipFill>
                                <a:blip r:embed="rId7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5C8609D" w14:textId="77777777" w:rsidR="00FC7B47" w:rsidRDefault="00AE61D7">
                  <w:pPr>
                    <w:spacing w:after="0" w:line="240" w:lineRule="auto"/>
                    <w:jc w:val="right"/>
                  </w:pPr>
                  <w:r>
                    <w:rPr>
                      <w:color w:val="000000"/>
                      <w:sz w:val="16"/>
                    </w:rPr>
                    <w:t>71.1</w:t>
                  </w:r>
                </w:p>
              </w:tc>
            </w:tr>
            <w:tr w:rsidR="00FC7B47" w14:paraId="71172C72"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770FC31" w14:textId="77777777" w:rsidR="00FC7B47" w:rsidRDefault="00AE61D7">
                  <w:pPr>
                    <w:spacing w:after="0" w:line="240" w:lineRule="auto"/>
                  </w:pPr>
                  <w:r>
                    <w:rPr>
                      <w:color w:val="000000"/>
                      <w:sz w:val="16"/>
                    </w:rPr>
                    <w:t>Tikslinės populiacijos dalis %, 2 metų bėgyje dalyvavusi storosios žarnos vėžio programoje</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87C8F5" w14:textId="77777777" w:rsidR="00FC7B47" w:rsidRDefault="00AE61D7">
                  <w:pPr>
                    <w:spacing w:after="0" w:line="240" w:lineRule="auto"/>
                  </w:pPr>
                  <w:r>
                    <w:rPr>
                      <w:noProof/>
                      <w:lang w:val="lt-LT" w:eastAsia="lt-LT"/>
                    </w:rPr>
                    <w:drawing>
                      <wp:inline distT="0" distB="0" distL="0" distR="0" wp14:anchorId="41BF88B4" wp14:editId="6BEC487D">
                        <wp:extent cx="152501" cy="162033"/>
                        <wp:effectExtent l="0" t="0" r="0" b="0"/>
                        <wp:docPr id="240" name="img4.png"/>
                        <wp:cNvGraphicFramePr/>
                        <a:graphic xmlns:a="http://schemas.openxmlformats.org/drawingml/2006/main">
                          <a:graphicData uri="http://schemas.openxmlformats.org/drawingml/2006/picture">
                            <pic:pic xmlns:pic="http://schemas.openxmlformats.org/drawingml/2006/picture">
                              <pic:nvPicPr>
                                <pic:cNvPr id="241"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08351ABA" w14:textId="77777777" w:rsidR="00FC7B47" w:rsidRDefault="00AE61D7">
                  <w:pPr>
                    <w:spacing w:after="0" w:line="240" w:lineRule="auto"/>
                    <w:jc w:val="right"/>
                  </w:pPr>
                  <w:r>
                    <w:rPr>
                      <w:color w:val="000000"/>
                      <w:sz w:val="16"/>
                    </w:rPr>
                    <w:t>39.5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4EFC20" w14:textId="77777777" w:rsidR="00FC7B47" w:rsidRDefault="00AE61D7">
                  <w:pPr>
                    <w:spacing w:after="0" w:line="240" w:lineRule="auto"/>
                    <w:jc w:val="right"/>
                  </w:pPr>
                  <w:r>
                    <w:rPr>
                      <w:color w:val="000000"/>
                      <w:sz w:val="16"/>
                    </w:rPr>
                    <w:t>3290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2B5E6D" w14:textId="77777777" w:rsidR="00FC7B47" w:rsidRDefault="00AE61D7">
                  <w:pPr>
                    <w:spacing w:after="0" w:line="240" w:lineRule="auto"/>
                    <w:jc w:val="right"/>
                  </w:pPr>
                  <w:r>
                    <w:rPr>
                      <w:color w:val="000000"/>
                      <w:sz w:val="16"/>
                    </w:rPr>
                    <w:t>28.5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D22661" w14:textId="77777777" w:rsidR="00FC7B47" w:rsidRDefault="00AE61D7">
                  <w:pPr>
                    <w:spacing w:after="0" w:line="240" w:lineRule="auto"/>
                    <w:jc w:val="right"/>
                  </w:pPr>
                  <w:r>
                    <w:rPr>
                      <w:color w:val="000000"/>
                      <w:sz w:val="16"/>
                    </w:rPr>
                    <w:t>0.70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174C94" w14:textId="77777777" w:rsidR="00FC7B47" w:rsidRDefault="00AE61D7">
                  <w:pPr>
                    <w:spacing w:after="0" w:line="240" w:lineRule="auto"/>
                    <w:jc w:val="right"/>
                  </w:pPr>
                  <w:r>
                    <w:rPr>
                      <w:color w:val="000000"/>
                      <w:sz w:val="16"/>
                    </w:rPr>
                    <w:t>56.1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E18E7A" w14:textId="77777777" w:rsidR="00FC7B47" w:rsidRDefault="00AE61D7">
                  <w:pPr>
                    <w:spacing w:after="0" w:line="240" w:lineRule="auto"/>
                    <w:jc w:val="right"/>
                  </w:pPr>
                  <w:r>
                    <w:rPr>
                      <w:color w:val="000000"/>
                      <w:sz w:val="16"/>
                    </w:rPr>
                    <w:t>37.8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C23A774" w14:textId="77777777" w:rsidR="00FC7B47" w:rsidRDefault="00AE61D7">
                  <w:pPr>
                    <w:spacing w:after="0" w:line="240" w:lineRule="auto"/>
                  </w:pPr>
                  <w:r>
                    <w:rPr>
                      <w:noProof/>
                      <w:lang w:val="lt-LT" w:eastAsia="lt-LT"/>
                    </w:rPr>
                    <w:drawing>
                      <wp:inline distT="0" distB="0" distL="0" distR="0" wp14:anchorId="62A5E137" wp14:editId="10BDD3EC">
                        <wp:extent cx="2016000" cy="288000"/>
                        <wp:effectExtent l="0" t="0" r="0" b="0"/>
                        <wp:docPr id="242" name="img67.png"/>
                        <wp:cNvGraphicFramePr/>
                        <a:graphic xmlns:a="http://schemas.openxmlformats.org/drawingml/2006/main">
                          <a:graphicData uri="http://schemas.openxmlformats.org/drawingml/2006/picture">
                            <pic:pic xmlns:pic="http://schemas.openxmlformats.org/drawingml/2006/picture">
                              <pic:nvPicPr>
                                <pic:cNvPr id="243" name="img67.png"/>
                                <pic:cNvPicPr/>
                              </pic:nvPicPr>
                              <pic:blipFill>
                                <a:blip r:embed="rId7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EDBCB69" w14:textId="77777777" w:rsidR="00FC7B47" w:rsidRDefault="00AE61D7">
                  <w:pPr>
                    <w:spacing w:after="0" w:line="240" w:lineRule="auto"/>
                    <w:jc w:val="right"/>
                  </w:pPr>
                  <w:r>
                    <w:rPr>
                      <w:color w:val="000000"/>
                      <w:sz w:val="16"/>
                    </w:rPr>
                    <w:t>68.4</w:t>
                  </w:r>
                </w:p>
              </w:tc>
            </w:tr>
            <w:tr w:rsidR="00FC7B47" w14:paraId="041329CE"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110FF30" w14:textId="77777777" w:rsidR="00FC7B47" w:rsidRPr="00CB6CFF" w:rsidRDefault="00AE61D7">
                  <w:pPr>
                    <w:spacing w:after="0" w:line="240" w:lineRule="auto"/>
                    <w:rPr>
                      <w:lang w:val="pt-PT"/>
                    </w:rPr>
                  </w:pPr>
                  <w:r w:rsidRPr="00CB6CFF">
                    <w:rPr>
                      <w:color w:val="000000"/>
                      <w:sz w:val="16"/>
                      <w:lang w:val="pt-PT"/>
                    </w:rPr>
                    <w:t>Tikslinės populiacijos dalis %, dalyvavusi ŠKL programoje</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1A8BF6" w14:textId="77777777" w:rsidR="00FC7B47" w:rsidRDefault="00AE61D7">
                  <w:pPr>
                    <w:spacing w:after="0" w:line="240" w:lineRule="auto"/>
                  </w:pPr>
                  <w:r>
                    <w:rPr>
                      <w:noProof/>
                      <w:lang w:val="lt-LT" w:eastAsia="lt-LT"/>
                    </w:rPr>
                    <w:drawing>
                      <wp:inline distT="0" distB="0" distL="0" distR="0" wp14:anchorId="5D77CF83" wp14:editId="5860B911">
                        <wp:extent cx="152501" cy="162033"/>
                        <wp:effectExtent l="0" t="0" r="0" b="0"/>
                        <wp:docPr id="244" name="img4.png"/>
                        <wp:cNvGraphicFramePr/>
                        <a:graphic xmlns:a="http://schemas.openxmlformats.org/drawingml/2006/main">
                          <a:graphicData uri="http://schemas.openxmlformats.org/drawingml/2006/picture">
                            <pic:pic xmlns:pic="http://schemas.openxmlformats.org/drawingml/2006/picture">
                              <pic:nvPicPr>
                                <pic:cNvPr id="245" name="img4.png"/>
                                <pic:cNvPicPr/>
                              </pic:nvPicPr>
                              <pic:blipFill>
                                <a:blip r:embed="rId11"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297826B3" w14:textId="77777777" w:rsidR="00FC7B47" w:rsidRDefault="00AE61D7">
                  <w:pPr>
                    <w:spacing w:after="0" w:line="240" w:lineRule="auto"/>
                    <w:jc w:val="right"/>
                  </w:pPr>
                  <w:r>
                    <w:rPr>
                      <w:color w:val="000000"/>
                      <w:sz w:val="16"/>
                    </w:rPr>
                    <w:t>30.6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715BB3" w14:textId="77777777" w:rsidR="00FC7B47" w:rsidRDefault="00AE61D7">
                  <w:pPr>
                    <w:spacing w:after="0" w:line="240" w:lineRule="auto"/>
                    <w:jc w:val="right"/>
                  </w:pPr>
                  <w:r>
                    <w:rPr>
                      <w:color w:val="000000"/>
                      <w:sz w:val="16"/>
                    </w:rPr>
                    <w:t>1612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D79E1E" w14:textId="77777777" w:rsidR="00FC7B47" w:rsidRDefault="00AE61D7">
                  <w:pPr>
                    <w:spacing w:after="0" w:line="240" w:lineRule="auto"/>
                    <w:jc w:val="right"/>
                  </w:pPr>
                  <w:r>
                    <w:rPr>
                      <w:color w:val="000000"/>
                      <w:sz w:val="16"/>
                    </w:rPr>
                    <w:t>23.5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D9D8AB" w14:textId="77777777" w:rsidR="00FC7B47" w:rsidRDefault="00AE61D7">
                  <w:pPr>
                    <w:spacing w:after="0" w:line="240" w:lineRule="auto"/>
                    <w:jc w:val="right"/>
                  </w:pPr>
                  <w:r>
                    <w:rPr>
                      <w:color w:val="000000"/>
                      <w:sz w:val="16"/>
                    </w:rPr>
                    <w:t>0.62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59C933" w14:textId="77777777" w:rsidR="00FC7B47" w:rsidRDefault="00AE61D7">
                  <w:pPr>
                    <w:spacing w:after="0" w:line="240" w:lineRule="auto"/>
                    <w:jc w:val="right"/>
                  </w:pPr>
                  <w:r>
                    <w:rPr>
                      <w:color w:val="000000"/>
                      <w:sz w:val="16"/>
                    </w:rPr>
                    <w:t>49.6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888264" w14:textId="77777777" w:rsidR="00FC7B47" w:rsidRDefault="00AE61D7">
                  <w:pPr>
                    <w:spacing w:after="0" w:line="240" w:lineRule="auto"/>
                    <w:jc w:val="right"/>
                  </w:pPr>
                  <w:r>
                    <w:rPr>
                      <w:color w:val="000000"/>
                      <w:sz w:val="16"/>
                    </w:rPr>
                    <w:t>30.6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8FF2081" w14:textId="77777777" w:rsidR="00FC7B47" w:rsidRDefault="00AE61D7">
                  <w:pPr>
                    <w:spacing w:after="0" w:line="240" w:lineRule="auto"/>
                  </w:pPr>
                  <w:r>
                    <w:rPr>
                      <w:noProof/>
                      <w:lang w:val="lt-LT" w:eastAsia="lt-LT"/>
                    </w:rPr>
                    <w:drawing>
                      <wp:inline distT="0" distB="0" distL="0" distR="0" wp14:anchorId="11A8B146" wp14:editId="0FA573B8">
                        <wp:extent cx="2016000" cy="288000"/>
                        <wp:effectExtent l="0" t="0" r="0" b="0"/>
                        <wp:docPr id="246" name="img68.png"/>
                        <wp:cNvGraphicFramePr/>
                        <a:graphic xmlns:a="http://schemas.openxmlformats.org/drawingml/2006/main">
                          <a:graphicData uri="http://schemas.openxmlformats.org/drawingml/2006/picture">
                            <pic:pic xmlns:pic="http://schemas.openxmlformats.org/drawingml/2006/picture">
                              <pic:nvPicPr>
                                <pic:cNvPr id="247" name="img68.png"/>
                                <pic:cNvPicPr/>
                              </pic:nvPicPr>
                              <pic:blipFill>
                                <a:blip r:embed="rId7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E8EB71A" w14:textId="77777777" w:rsidR="00FC7B47" w:rsidRDefault="00AE61D7">
                  <w:pPr>
                    <w:spacing w:after="0" w:line="240" w:lineRule="auto"/>
                    <w:jc w:val="right"/>
                  </w:pPr>
                  <w:r>
                    <w:rPr>
                      <w:color w:val="000000"/>
                      <w:sz w:val="16"/>
                    </w:rPr>
                    <w:t>66.3</w:t>
                  </w:r>
                </w:p>
              </w:tc>
            </w:tr>
          </w:tbl>
          <w:p w14:paraId="6E3770A4" w14:textId="77777777" w:rsidR="00FC7B47" w:rsidRDefault="00FC7B47">
            <w:pPr>
              <w:spacing w:after="0" w:line="240" w:lineRule="auto"/>
            </w:pPr>
          </w:p>
        </w:tc>
      </w:tr>
      <w:tr w:rsidR="00FC7B47" w14:paraId="1EF97110" w14:textId="77777777" w:rsidTr="00F11B20">
        <w:trPr>
          <w:trHeight w:val="56"/>
        </w:trPr>
        <w:tc>
          <w:tcPr>
            <w:tcW w:w="422" w:type="dxa"/>
          </w:tcPr>
          <w:p w14:paraId="10AC7A7F" w14:textId="77777777" w:rsidR="00FC7B47" w:rsidRDefault="00FC7B47">
            <w:pPr>
              <w:pStyle w:val="EmptyCellLayoutStyle"/>
              <w:spacing w:after="0" w:line="240" w:lineRule="auto"/>
            </w:pPr>
          </w:p>
        </w:tc>
        <w:tc>
          <w:tcPr>
            <w:tcW w:w="9782" w:type="dxa"/>
          </w:tcPr>
          <w:p w14:paraId="43E40DFD" w14:textId="77777777" w:rsidR="00FC7B47" w:rsidRDefault="00FC7B47">
            <w:pPr>
              <w:pStyle w:val="EmptyCellLayoutStyle"/>
              <w:spacing w:after="0" w:line="240" w:lineRule="auto"/>
            </w:pPr>
          </w:p>
        </w:tc>
      </w:tr>
      <w:tr w:rsidR="00FC7B47" w14:paraId="2E20AD5A" w14:textId="77777777" w:rsidTr="00F11B20">
        <w:trPr>
          <w:trHeight w:val="566"/>
        </w:trPr>
        <w:tc>
          <w:tcPr>
            <w:tcW w:w="422" w:type="dxa"/>
          </w:tcPr>
          <w:p w14:paraId="62733798" w14:textId="77777777" w:rsidR="00FC7B47" w:rsidRDefault="00FC7B47" w:rsidP="00E46F9A">
            <w:pPr>
              <w:pStyle w:val="EmptyCellLayoutStyle"/>
              <w:spacing w:after="0" w:line="240" w:lineRule="auto"/>
              <w:jc w:val="center"/>
            </w:pPr>
          </w:p>
        </w:tc>
        <w:tc>
          <w:tcPr>
            <w:tcW w:w="9782" w:type="dxa"/>
          </w:tcPr>
          <w:tbl>
            <w:tblPr>
              <w:tblW w:w="0" w:type="auto"/>
              <w:tblCellMar>
                <w:left w:w="0" w:type="dxa"/>
                <w:right w:w="0" w:type="dxa"/>
              </w:tblCellMar>
              <w:tblLook w:val="0000" w:firstRow="0" w:lastRow="0" w:firstColumn="0" w:lastColumn="0" w:noHBand="0" w:noVBand="0"/>
            </w:tblPr>
            <w:tblGrid>
              <w:gridCol w:w="9782"/>
            </w:tblGrid>
            <w:tr w:rsidR="00FC7B47" w14:paraId="2A41CBB8" w14:textId="77777777">
              <w:trPr>
                <w:trHeight w:val="488"/>
              </w:trPr>
              <w:tc>
                <w:tcPr>
                  <w:tcW w:w="10204" w:type="dxa"/>
                  <w:tcBorders>
                    <w:top w:val="nil"/>
                    <w:left w:val="nil"/>
                    <w:bottom w:val="nil"/>
                    <w:right w:val="nil"/>
                  </w:tcBorders>
                  <w:tcMar>
                    <w:top w:w="39" w:type="dxa"/>
                    <w:left w:w="39" w:type="dxa"/>
                    <w:bottom w:w="39" w:type="dxa"/>
                    <w:right w:w="39" w:type="dxa"/>
                  </w:tcMar>
                </w:tcPr>
                <w:p w14:paraId="7928B8AD" w14:textId="77777777" w:rsidR="00FC7B47" w:rsidRDefault="00AE61D7" w:rsidP="00FF56A2">
                  <w:pPr>
                    <w:spacing w:after="0" w:line="240" w:lineRule="auto"/>
                  </w:pPr>
                  <w:r>
                    <w:rPr>
                      <w:color w:val="000000"/>
                      <w:sz w:val="24"/>
                    </w:rPr>
                    <w:t>2 pav. 2022 Švenčionių r. savivaldybės sveikatos ir su sveikata susijusių rodiklių profilis</w:t>
                  </w:r>
                </w:p>
              </w:tc>
            </w:tr>
          </w:tbl>
          <w:p w14:paraId="393129E3" w14:textId="77777777" w:rsidR="00FC7B47" w:rsidRDefault="00FC7B47" w:rsidP="00E46F9A">
            <w:pPr>
              <w:spacing w:after="0" w:line="240" w:lineRule="auto"/>
              <w:jc w:val="center"/>
            </w:pPr>
          </w:p>
        </w:tc>
      </w:tr>
      <w:tr w:rsidR="00FC7B47" w14:paraId="7AF45A55" w14:textId="77777777" w:rsidTr="00F11B20">
        <w:tc>
          <w:tcPr>
            <w:tcW w:w="422" w:type="dxa"/>
          </w:tcPr>
          <w:p w14:paraId="36A71EE7" w14:textId="77777777" w:rsidR="00FC7B47" w:rsidRDefault="00FC7B47">
            <w:pPr>
              <w:pStyle w:val="EmptyCellLayoutStyle"/>
              <w:spacing w:after="0" w:line="240" w:lineRule="auto"/>
            </w:pPr>
          </w:p>
        </w:tc>
        <w:tc>
          <w:tcPr>
            <w:tcW w:w="978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782"/>
            </w:tblGrid>
            <w:tr w:rsidR="00FC7B47" w14:paraId="511778A1" w14:textId="77777777">
              <w:trPr>
                <w:trHeight w:val="283"/>
              </w:trPr>
              <w:tc>
                <w:tcPr>
                  <w:tcW w:w="10204" w:type="dxa"/>
                </w:tcPr>
                <w:tbl>
                  <w:tblPr>
                    <w:tblW w:w="0" w:type="auto"/>
                    <w:tblCellMar>
                      <w:left w:w="0" w:type="dxa"/>
                      <w:right w:w="0" w:type="dxa"/>
                    </w:tblCellMar>
                    <w:tblLook w:val="0000" w:firstRow="0" w:lastRow="0" w:firstColumn="0" w:lastColumn="0" w:noHBand="0" w:noVBand="0"/>
                  </w:tblPr>
                  <w:tblGrid>
                    <w:gridCol w:w="9782"/>
                  </w:tblGrid>
                  <w:tr w:rsidR="00FC7B47" w14:paraId="305830B7" w14:textId="77777777">
                    <w:trPr>
                      <w:trHeight w:val="283"/>
                    </w:trPr>
                    <w:tc>
                      <w:tcPr>
                        <w:tcW w:w="10204" w:type="dxa"/>
                        <w:tcMar>
                          <w:top w:w="0" w:type="dxa"/>
                          <w:left w:w="0" w:type="dxa"/>
                          <w:bottom w:w="0" w:type="dxa"/>
                          <w:right w:w="0" w:type="dxa"/>
                        </w:tcMar>
                      </w:tcPr>
                      <w:tbl>
                        <w:tblPr>
                          <w:tblpPr w:leftFromText="180" w:rightFromText="180" w:vertAnchor="text" w:horzAnchor="margin" w:tblpY="135"/>
                          <w:tblOverlap w:val="never"/>
                          <w:tblW w:w="0" w:type="auto"/>
                          <w:tblCellMar>
                            <w:left w:w="0" w:type="dxa"/>
                            <w:right w:w="0" w:type="dxa"/>
                          </w:tblCellMar>
                          <w:tblLook w:val="0000" w:firstRow="0" w:lastRow="0" w:firstColumn="0" w:lastColumn="0" w:noHBand="0" w:noVBand="0"/>
                        </w:tblPr>
                        <w:tblGrid>
                          <w:gridCol w:w="9672"/>
                        </w:tblGrid>
                        <w:tr w:rsidR="0064301D" w:rsidRPr="0064301D" w14:paraId="528F3058" w14:textId="77777777" w:rsidTr="0064301D">
                          <w:trPr>
                            <w:trHeight w:val="772"/>
                          </w:trPr>
                          <w:tc>
                            <w:tcPr>
                              <w:tcW w:w="9672" w:type="dxa"/>
                              <w:shd w:val="clear" w:color="auto" w:fill="auto"/>
                              <w:tcMar>
                                <w:top w:w="39" w:type="dxa"/>
                                <w:left w:w="39" w:type="dxa"/>
                                <w:bottom w:w="39" w:type="dxa"/>
                                <w:right w:w="39" w:type="dxa"/>
                              </w:tcMar>
                            </w:tcPr>
                            <w:p w14:paraId="1B08770C" w14:textId="77777777" w:rsidR="00F11B20" w:rsidRPr="0064301D" w:rsidRDefault="00F11B20" w:rsidP="00F11B20">
                              <w:pPr>
                                <w:spacing w:after="0" w:line="276" w:lineRule="auto"/>
                                <w:ind w:firstLine="661"/>
                                <w:rPr>
                                  <w:color w:val="000000" w:themeColor="text1"/>
                                  <w:sz w:val="24"/>
                                </w:rPr>
                              </w:pPr>
                              <w:r w:rsidRPr="0064301D">
                                <w:rPr>
                                  <w:b/>
                                  <w:bCs/>
                                  <w:color w:val="000000" w:themeColor="text1"/>
                                  <w:sz w:val="24"/>
                                </w:rPr>
                                <w:t>Atsižvelgiant į LSS iškeltus uždavinius tikslams pasiekti bei remiantis lentelėje pateiktomis rodiklių reikšmėmis¹, matoma, kad</w:t>
                              </w:r>
                              <w:r w:rsidRPr="0064301D">
                                <w:rPr>
                                  <w:color w:val="000000" w:themeColor="text1"/>
                                  <w:sz w:val="24"/>
                                </w:rPr>
                                <w:t xml:space="preserve">: </w:t>
                              </w:r>
                            </w:p>
                            <w:p w14:paraId="2ECBD1EA" w14:textId="77777777" w:rsidR="00F11B20" w:rsidRPr="0064301D" w:rsidRDefault="00F11B20" w:rsidP="00F11B20">
                              <w:pPr>
                                <w:spacing w:after="0" w:line="276" w:lineRule="auto"/>
                                <w:ind w:firstLine="564"/>
                                <w:jc w:val="both"/>
                                <w:rPr>
                                  <w:color w:val="000000" w:themeColor="text1"/>
                                  <w:sz w:val="24"/>
                                  <w:szCs w:val="24"/>
                                </w:rPr>
                              </w:pPr>
                              <w:r w:rsidRPr="0064301D">
                                <w:rPr>
                                  <w:color w:val="000000" w:themeColor="text1"/>
                                  <w:sz w:val="24"/>
                                  <w:szCs w:val="24"/>
                                </w:rPr>
                                <w:t>1.1. Uždavinio „sumažinti skurdo lygį ir nedarbą“ rodikliai (lyginant su Lietuva) išsiskiria dideliu neigiamu gyventojų skaičiaus pokyčiu, didesniu savižudybių ir savęs žalojimo skaičiumi, mažesniu nesimokančių mokyklose vaikų skaičiumi.</w:t>
                              </w:r>
                            </w:p>
                            <w:p w14:paraId="5C40D915" w14:textId="77777777" w:rsidR="00F11B20" w:rsidRPr="0064301D" w:rsidRDefault="00F11B20" w:rsidP="00F11B20">
                              <w:pPr>
                                <w:spacing w:after="0" w:line="276" w:lineRule="auto"/>
                                <w:ind w:left="42" w:firstLine="567"/>
                                <w:jc w:val="both"/>
                                <w:rPr>
                                  <w:color w:val="000000" w:themeColor="text1"/>
                                  <w:sz w:val="24"/>
                                  <w:szCs w:val="24"/>
                                </w:rPr>
                              </w:pPr>
                              <w:r w:rsidRPr="0064301D">
                                <w:rPr>
                                  <w:color w:val="000000" w:themeColor="text1"/>
                                  <w:sz w:val="24"/>
                                  <w:szCs w:val="24"/>
                                </w:rPr>
                                <w:t xml:space="preserve">1.2. Uždavinio „sumažinti socialinę ekonominę gyventojų diferenciaciją šalies ir bendruomenių lygmeniu“ rodikliai daugeliu atvejų yra prastesni už Lietuvos vidurkį ir išsiskiria tik didesniu socialinės pašalpos gavėjų skaičiumi. </w:t>
                              </w:r>
                            </w:p>
                            <w:p w14:paraId="3ED4DF5F" w14:textId="77777777" w:rsidR="00F11B20" w:rsidRPr="0064301D" w:rsidRDefault="00F11B20" w:rsidP="00F11B20">
                              <w:pPr>
                                <w:spacing w:after="0" w:line="276" w:lineRule="auto"/>
                                <w:ind w:firstLine="564"/>
                                <w:jc w:val="both"/>
                                <w:rPr>
                                  <w:color w:val="000000" w:themeColor="text1"/>
                                  <w:sz w:val="24"/>
                                  <w:szCs w:val="24"/>
                                </w:rPr>
                              </w:pPr>
                              <w:r w:rsidRPr="0064301D">
                                <w:rPr>
                                  <w:color w:val="000000" w:themeColor="text1"/>
                                  <w:sz w:val="24"/>
                                  <w:szCs w:val="24"/>
                                </w:rPr>
                                <w:t>2.1. Uždavinio „kurti sveikas ir saugias darbo bei buities sąlygas, didinti prekių ir paslaugų vartotojų saugumą“ rodikliai (lyginant su Lietuva) išsiskiria didesniu traumų dėl nukritimų 65+ m. amžiaus grupėje bei asmenų, pirmą kartą pripažintų neįgaliais skaičiumi.</w:t>
                              </w:r>
                            </w:p>
                            <w:p w14:paraId="078A0E7D" w14:textId="77777777" w:rsidR="00F11B20" w:rsidRPr="0064301D" w:rsidRDefault="00F11B20" w:rsidP="00F11B20">
                              <w:pPr>
                                <w:spacing w:after="0" w:line="276" w:lineRule="auto"/>
                                <w:ind w:firstLine="564"/>
                                <w:jc w:val="both"/>
                                <w:rPr>
                                  <w:color w:val="000000" w:themeColor="text1"/>
                                  <w:sz w:val="24"/>
                                  <w:szCs w:val="24"/>
                                </w:rPr>
                              </w:pPr>
                              <w:r w:rsidRPr="0064301D">
                                <w:rPr>
                                  <w:color w:val="000000" w:themeColor="text1"/>
                                  <w:sz w:val="24"/>
                                  <w:szCs w:val="24"/>
                                </w:rPr>
                                <w:t>2.2. Uždavinio „kurti sveikas ir palankias sąlygas saugiai leisti laisvalaikį“ rodikliai išsiskiria didesniu ir kylančiu mirčių nuo paskendimo skaičiumi ir geresniu (lyginant su Lietuva) mirčių nuo nukritimų rodikliu.</w:t>
                              </w:r>
                            </w:p>
                            <w:p w14:paraId="565A961E" w14:textId="77777777" w:rsidR="00F11B20" w:rsidRPr="0064301D" w:rsidRDefault="00F11B20" w:rsidP="00F11B20">
                              <w:pPr>
                                <w:spacing w:after="0" w:line="276" w:lineRule="auto"/>
                                <w:ind w:firstLine="564"/>
                                <w:jc w:val="both"/>
                                <w:rPr>
                                  <w:color w:val="000000" w:themeColor="text1"/>
                                  <w:sz w:val="24"/>
                                  <w:szCs w:val="24"/>
                                </w:rPr>
                              </w:pPr>
                              <w:r w:rsidRPr="0064301D">
                                <w:rPr>
                                  <w:color w:val="000000" w:themeColor="text1"/>
                                  <w:sz w:val="24"/>
                                  <w:szCs w:val="24"/>
                                </w:rPr>
                                <w:t>2.3. Uždavinio „mažinti avaringumą ir traumų kelių eismo įvykiuose skaičių“ 1 rodiklis (mirtys transport įvykiuose 100 000 gyv.) yra geresnis už bendrą Lietuvos rodiklį, o kiti rodikliai yra šiek tiek prastesni.</w:t>
                              </w:r>
                            </w:p>
                            <w:p w14:paraId="6C3DEC64" w14:textId="77777777" w:rsidR="00F11B20" w:rsidRPr="0064301D" w:rsidRDefault="00F11B20" w:rsidP="00F11B20">
                              <w:pPr>
                                <w:spacing w:after="0" w:line="276" w:lineRule="auto"/>
                                <w:ind w:firstLine="564"/>
                                <w:jc w:val="both"/>
                                <w:rPr>
                                  <w:color w:val="000000" w:themeColor="text1"/>
                                  <w:sz w:val="24"/>
                                  <w:szCs w:val="24"/>
                                </w:rPr>
                              </w:pPr>
                              <w:r w:rsidRPr="0064301D">
                                <w:rPr>
                                  <w:color w:val="000000" w:themeColor="text1"/>
                                  <w:sz w:val="24"/>
                                  <w:szCs w:val="24"/>
                                </w:rPr>
                                <w:t>2.4. Uždavinio „mažinti aplinkos užterštumą, triukšmą“ rodiklis yra geresnis už Lietuvos rodiklį.</w:t>
                              </w:r>
                            </w:p>
                            <w:p w14:paraId="2C826625" w14:textId="77777777" w:rsidR="00F11B20" w:rsidRPr="0064301D" w:rsidRDefault="00F11B20" w:rsidP="00F11B20">
                              <w:pPr>
                                <w:tabs>
                                  <w:tab w:val="left" w:pos="706"/>
                                  <w:tab w:val="left" w:pos="848"/>
                                </w:tabs>
                                <w:spacing w:after="0" w:line="276" w:lineRule="auto"/>
                                <w:ind w:firstLine="564"/>
                                <w:jc w:val="both"/>
                                <w:rPr>
                                  <w:color w:val="000000" w:themeColor="text1"/>
                                  <w:sz w:val="24"/>
                                  <w:szCs w:val="24"/>
                                </w:rPr>
                              </w:pPr>
                              <w:r w:rsidRPr="0064301D">
                                <w:rPr>
                                  <w:color w:val="000000" w:themeColor="text1"/>
                                  <w:sz w:val="24"/>
                                  <w:szCs w:val="24"/>
                                </w:rPr>
                                <w:t>3.1. Uždavinio „sumažinti alkoholinių gėrimų, tabako vartojimą, neteisėtą narkotinių ir psichotropinių medžiagų vartojimą ir prieinamumą bei azartinių lošimų, kompiuterinių žaidimų ir pan. prieinamumą“ 2 rodikliai (gyv. sk., tenkantis 1 tabako licenzijai ir gyv. sk., tenkantis 1 alkoholio licenzijai) yra geresni už bendrus šalies vidurkius. 1 rodiklis (mir. nuo alkoholio sąlygotų priežasčių 100 000gyv.) gerokai prastesnis už Lietuvos vidurkį. Kiti rodikliai arba artimi arba šiek tiek prasteni bendriems šalies vidurkiams.</w:t>
                              </w:r>
                            </w:p>
                            <w:p w14:paraId="219554B6" w14:textId="77777777" w:rsidR="00F11B20" w:rsidRPr="0064301D" w:rsidRDefault="00F11B20" w:rsidP="00F11B20">
                              <w:pPr>
                                <w:spacing w:after="0" w:line="276" w:lineRule="auto"/>
                                <w:ind w:firstLine="564"/>
                                <w:jc w:val="both"/>
                                <w:rPr>
                                  <w:color w:val="000000" w:themeColor="text1"/>
                                  <w:sz w:val="24"/>
                                  <w:szCs w:val="24"/>
                                </w:rPr>
                              </w:pPr>
                              <w:r w:rsidRPr="0064301D">
                                <w:rPr>
                                  <w:color w:val="000000" w:themeColor="text1"/>
                                  <w:sz w:val="24"/>
                                  <w:szCs w:val="24"/>
                                </w:rPr>
                                <w:t>3.2. Uždavinio „skatinti sveikos mitybos įpročius“ rodiklis prastesnis už Lietuvos vidurkį.</w:t>
                              </w:r>
                            </w:p>
                            <w:p w14:paraId="78DF9797" w14:textId="77777777" w:rsidR="00F11B20" w:rsidRPr="0064301D" w:rsidRDefault="00F11B20" w:rsidP="00F11B20">
                              <w:pPr>
                                <w:spacing w:after="0" w:line="276" w:lineRule="auto"/>
                                <w:ind w:firstLine="564"/>
                                <w:jc w:val="both"/>
                                <w:rPr>
                                  <w:color w:val="000000" w:themeColor="text1"/>
                                  <w:sz w:val="24"/>
                                  <w:szCs w:val="24"/>
                                </w:rPr>
                              </w:pPr>
                              <w:r w:rsidRPr="0064301D">
                                <w:rPr>
                                  <w:color w:val="000000" w:themeColor="text1"/>
                                  <w:sz w:val="24"/>
                                  <w:szCs w:val="24"/>
                                </w:rPr>
                                <w:t>4.1. Uždavinio „užtikrinti sveikatos sistemos tvarumą ir kokybę, plėtojant sveikatos priežiūros technologijas, kurių efektyvumas pagrįstas mokslo įrodymais“ rodikliai artimi arba šiek tiek prastesni už Lietuvos vidurkį.</w:t>
                              </w:r>
                            </w:p>
                            <w:p w14:paraId="34C77504" w14:textId="77777777" w:rsidR="00F11B20" w:rsidRPr="0064301D" w:rsidRDefault="00F11B20" w:rsidP="00F11B20">
                              <w:pPr>
                                <w:spacing w:after="0" w:line="276" w:lineRule="auto"/>
                                <w:ind w:firstLine="564"/>
                                <w:jc w:val="both"/>
                                <w:rPr>
                                  <w:color w:val="000000" w:themeColor="text1"/>
                                  <w:sz w:val="24"/>
                                  <w:szCs w:val="24"/>
                                </w:rPr>
                              </w:pPr>
                              <w:r w:rsidRPr="0064301D">
                                <w:rPr>
                                  <w:color w:val="000000" w:themeColor="text1"/>
                                  <w:sz w:val="24"/>
                                  <w:szCs w:val="24"/>
                                </w:rPr>
                                <w:t>4.2. Uždavinio „plėtoti sveikatos infrastruktūrą ir gerinti sveikatos priežiūros paslaugų kokybę, saugą, prieinamumą ir į pacientą orientuotą sveikatos priežiūrą“ rodikliai artimi ar šiek tiek prastesni už bendrą šalies vidurkį.</w:t>
                              </w:r>
                            </w:p>
                            <w:p w14:paraId="747BF5BC" w14:textId="77777777" w:rsidR="00F11B20" w:rsidRPr="0064301D" w:rsidRDefault="00F11B20" w:rsidP="00F11B20">
                              <w:pPr>
                                <w:spacing w:after="0" w:line="276" w:lineRule="auto"/>
                                <w:ind w:firstLine="661"/>
                                <w:rPr>
                                  <w:color w:val="000000" w:themeColor="text1"/>
                                </w:rPr>
                              </w:pPr>
                            </w:p>
                          </w:tc>
                        </w:tr>
                      </w:tbl>
                      <w:p w14:paraId="44594927" w14:textId="77777777" w:rsidR="00FC7B47" w:rsidRDefault="00FC7B47">
                        <w:pPr>
                          <w:pStyle w:val="EmptyCellLayoutStyle"/>
                          <w:spacing w:after="0" w:line="240" w:lineRule="auto"/>
                        </w:pPr>
                      </w:p>
                    </w:tc>
                  </w:tr>
                </w:tbl>
                <w:p w14:paraId="4251A443" w14:textId="77777777" w:rsidR="00FC7B47" w:rsidRDefault="00FC7B47">
                  <w:pPr>
                    <w:spacing w:after="0" w:line="240" w:lineRule="auto"/>
                  </w:pPr>
                </w:p>
              </w:tc>
            </w:tr>
          </w:tbl>
          <w:p w14:paraId="0C7B8D9C" w14:textId="77777777" w:rsidR="00FC7B47" w:rsidRDefault="00FC7B47">
            <w:pPr>
              <w:spacing w:after="0" w:line="240" w:lineRule="auto"/>
            </w:pPr>
          </w:p>
        </w:tc>
      </w:tr>
    </w:tbl>
    <w:p w14:paraId="0B3A65B8" w14:textId="77777777" w:rsidR="00FC7B47" w:rsidRDefault="00AE61D7">
      <w:pPr>
        <w:spacing w:after="0" w:line="240" w:lineRule="auto"/>
        <w:rPr>
          <w:sz w:val="0"/>
        </w:rPr>
      </w:pPr>
      <w:r>
        <w:br w:type="page"/>
      </w:r>
    </w:p>
    <w:tbl>
      <w:tblPr>
        <w:tblW w:w="10423" w:type="dxa"/>
        <w:tblCellMar>
          <w:left w:w="0" w:type="dxa"/>
          <w:right w:w="0" w:type="dxa"/>
        </w:tblCellMar>
        <w:tblLook w:val="0000" w:firstRow="0" w:lastRow="0" w:firstColumn="0" w:lastColumn="0" w:noHBand="0" w:noVBand="0"/>
      </w:tblPr>
      <w:tblGrid>
        <w:gridCol w:w="540"/>
        <w:gridCol w:w="9883"/>
      </w:tblGrid>
      <w:tr w:rsidR="00FC7B47" w14:paraId="7FB27971" w14:textId="77777777" w:rsidTr="00CC0D5F">
        <w:trPr>
          <w:trHeight w:val="1"/>
        </w:trPr>
        <w:tc>
          <w:tcPr>
            <w:tcW w:w="540" w:type="dxa"/>
          </w:tcPr>
          <w:p w14:paraId="5A5CFA9D" w14:textId="77777777" w:rsidR="00FC7B47" w:rsidRDefault="00FC7B47">
            <w:pPr>
              <w:pStyle w:val="EmptyCellLayoutStyle"/>
              <w:spacing w:after="0" w:line="240" w:lineRule="auto"/>
            </w:pPr>
          </w:p>
        </w:tc>
        <w:tc>
          <w:tcPr>
            <w:tcW w:w="9883" w:type="dxa"/>
          </w:tcPr>
          <w:p w14:paraId="60D6F929" w14:textId="77777777" w:rsidR="00F11B20" w:rsidRPr="00A35E6E" w:rsidRDefault="00F11B20" w:rsidP="00F11B20">
            <w:pPr>
              <w:spacing w:after="0" w:line="276" w:lineRule="auto"/>
              <w:ind w:firstLine="564"/>
              <w:jc w:val="both"/>
              <w:rPr>
                <w:sz w:val="24"/>
                <w:szCs w:val="24"/>
              </w:rPr>
            </w:pPr>
            <w:r w:rsidRPr="00A35E6E">
              <w:rPr>
                <w:sz w:val="24"/>
                <w:szCs w:val="24"/>
              </w:rPr>
              <w:t>4.4. Uždavinio „gerinti motinos ir vaiko sveikatą“ pusė rodiklių yra geresni, o likusieji prastesni už šalies vudurkus.</w:t>
            </w:r>
          </w:p>
          <w:p w14:paraId="68E72D5A" w14:textId="77777777" w:rsidR="00FC7B47" w:rsidRDefault="00F11B20" w:rsidP="00F11B20">
            <w:pPr>
              <w:pStyle w:val="EmptyCellLayoutStyle"/>
              <w:spacing w:after="0" w:line="240" w:lineRule="auto"/>
              <w:rPr>
                <w:sz w:val="24"/>
                <w:szCs w:val="24"/>
                <w:lang w:val="pt-PT"/>
              </w:rPr>
            </w:pPr>
            <w:r w:rsidRPr="00A35E6E">
              <w:rPr>
                <w:sz w:val="24"/>
                <w:szCs w:val="24"/>
              </w:rPr>
              <w:t xml:space="preserve">4.5. Uždavinio „stiprinti lėtinių neinfekcinių ligų prevenciją ir kontrolę“ 1 rodiklis (serg. </w:t>
            </w:r>
            <w:r w:rsidRPr="00221117">
              <w:rPr>
                <w:sz w:val="24"/>
                <w:szCs w:val="24"/>
                <w:lang w:val="pt-PT"/>
              </w:rPr>
              <w:t>II tipo cukriniu diabetu 10 000 gyv.) yra geresnis už Lietuvos vidurkį, o visi likusieji prastesni ar gerokai prastesni už šalies vidurkius.</w:t>
            </w:r>
          </w:p>
          <w:p w14:paraId="79FB2363" w14:textId="77777777" w:rsidR="00786674" w:rsidRDefault="00786674" w:rsidP="00F11B20">
            <w:pPr>
              <w:pStyle w:val="EmptyCellLayoutStyle"/>
              <w:spacing w:after="0" w:line="240" w:lineRule="auto"/>
              <w:rPr>
                <w:lang w:val="pt-PT"/>
              </w:rPr>
            </w:pPr>
          </w:p>
          <w:p w14:paraId="5EEB9F8B" w14:textId="77777777" w:rsidR="00786674" w:rsidRDefault="00786674" w:rsidP="00F11B20">
            <w:pPr>
              <w:pStyle w:val="EmptyCellLayoutStyle"/>
              <w:spacing w:after="0" w:line="240" w:lineRule="auto"/>
              <w:rPr>
                <w:lang w:val="pt-PT"/>
              </w:rPr>
            </w:pPr>
          </w:p>
          <w:p w14:paraId="3C0750C5" w14:textId="32218C3C" w:rsidR="00786674" w:rsidRDefault="00786674" w:rsidP="00F11B20">
            <w:pPr>
              <w:pStyle w:val="EmptyCellLayoutStyle"/>
              <w:spacing w:after="0" w:line="240" w:lineRule="auto"/>
            </w:pPr>
          </w:p>
        </w:tc>
      </w:tr>
      <w:tr w:rsidR="00F11B20" w14:paraId="13DAE7A5" w14:textId="77777777" w:rsidTr="00CC0D5F">
        <w:trPr>
          <w:trHeight w:val="7"/>
        </w:trPr>
        <w:tc>
          <w:tcPr>
            <w:tcW w:w="540" w:type="dxa"/>
          </w:tcPr>
          <w:p w14:paraId="7CE9E91F" w14:textId="77777777" w:rsidR="00F11B20" w:rsidRDefault="00F11B20" w:rsidP="00F11B20">
            <w:pPr>
              <w:pStyle w:val="EmptyCellLayoutStyle"/>
              <w:spacing w:after="0" w:line="240" w:lineRule="auto"/>
            </w:pPr>
          </w:p>
        </w:tc>
        <w:tc>
          <w:tcPr>
            <w:tcW w:w="9883" w:type="dxa"/>
          </w:tcPr>
          <w:tbl>
            <w:tblPr>
              <w:tblW w:w="0" w:type="auto"/>
              <w:tblCellMar>
                <w:left w:w="0" w:type="dxa"/>
                <w:right w:w="0" w:type="dxa"/>
              </w:tblCellMar>
              <w:tblLook w:val="0000" w:firstRow="0" w:lastRow="0" w:firstColumn="0" w:lastColumn="0" w:noHBand="0" w:noVBand="0"/>
            </w:tblPr>
            <w:tblGrid>
              <w:gridCol w:w="9883"/>
            </w:tblGrid>
            <w:tr w:rsidR="00F11B20" w:rsidRPr="001F1459" w14:paraId="572CB169" w14:textId="77777777" w:rsidTr="00F11B20">
              <w:tc>
                <w:tcPr>
                  <w:tcW w:w="9883" w:type="dxa"/>
                  <w:tcBorders>
                    <w:top w:val="single" w:sz="7" w:space="0" w:color="DCDCDC"/>
                    <w:left w:val="nil"/>
                    <w:bottom w:val="nil"/>
                    <w:right w:val="nil"/>
                  </w:tcBorders>
                  <w:tcMar>
                    <w:top w:w="39" w:type="dxa"/>
                    <w:left w:w="39" w:type="dxa"/>
                    <w:bottom w:w="39" w:type="dxa"/>
                    <w:right w:w="39" w:type="dxa"/>
                  </w:tcMar>
                </w:tcPr>
                <w:p w14:paraId="1DBF83B6" w14:textId="77777777" w:rsidR="00F11B20" w:rsidRPr="00CB6CFF" w:rsidRDefault="00F11B20" w:rsidP="00F11B20">
                  <w:pPr>
                    <w:spacing w:after="0" w:line="240" w:lineRule="auto"/>
                    <w:rPr>
                      <w:lang w:val="pt-PT"/>
                    </w:rPr>
                  </w:pPr>
                  <w:r w:rsidRPr="00CB6CFF">
                    <w:rPr>
                      <w:color w:val="000000"/>
                      <w:lang w:val="pt-PT"/>
                    </w:rPr>
                    <w:t>¹ Aprašomi tik uždaviniai, turintys bent vieną jį atspindintį rodiklį</w:t>
                  </w:r>
                </w:p>
              </w:tc>
            </w:tr>
          </w:tbl>
          <w:p w14:paraId="0507B5ED" w14:textId="77777777" w:rsidR="00F11B20" w:rsidRDefault="00F11B20" w:rsidP="00F11B20">
            <w:pPr>
              <w:spacing w:after="0" w:line="276" w:lineRule="auto"/>
            </w:pPr>
          </w:p>
        </w:tc>
      </w:tr>
      <w:tr w:rsidR="00F11B20" w:rsidRPr="001F1459" w14:paraId="3575AD35" w14:textId="77777777" w:rsidTr="00CC0D5F">
        <w:trPr>
          <w:trHeight w:val="142"/>
        </w:trPr>
        <w:tc>
          <w:tcPr>
            <w:tcW w:w="540" w:type="dxa"/>
          </w:tcPr>
          <w:p w14:paraId="4FF54E4D" w14:textId="77777777" w:rsidR="00F11B20" w:rsidRDefault="00F11B20" w:rsidP="00F11B20">
            <w:pPr>
              <w:pStyle w:val="EmptyCellLayoutStyle"/>
              <w:spacing w:after="0" w:line="240" w:lineRule="auto"/>
            </w:pPr>
          </w:p>
        </w:tc>
        <w:tc>
          <w:tcPr>
            <w:tcW w:w="9883" w:type="dxa"/>
          </w:tcPr>
          <w:tbl>
            <w:tblPr>
              <w:tblW w:w="0" w:type="auto"/>
              <w:tblCellMar>
                <w:left w:w="0" w:type="dxa"/>
                <w:right w:w="0" w:type="dxa"/>
              </w:tblCellMar>
              <w:tblLook w:val="0000" w:firstRow="0" w:lastRow="0" w:firstColumn="0" w:lastColumn="0" w:noHBand="0" w:noVBand="0"/>
            </w:tblPr>
            <w:tblGrid>
              <w:gridCol w:w="9883"/>
            </w:tblGrid>
            <w:tr w:rsidR="00F11B20" w:rsidRPr="001F1459" w14:paraId="4CDC0761" w14:textId="77777777" w:rsidTr="00F11B20">
              <w:trPr>
                <w:trHeight w:val="1"/>
              </w:trPr>
              <w:tc>
                <w:tcPr>
                  <w:tcW w:w="9883" w:type="dxa"/>
                  <w:tcMar>
                    <w:top w:w="0" w:type="dxa"/>
                    <w:left w:w="0" w:type="dxa"/>
                    <w:bottom w:w="0" w:type="dxa"/>
                    <w:right w:w="0" w:type="dxa"/>
                  </w:tcMar>
                </w:tcPr>
                <w:p w14:paraId="34737854" w14:textId="77777777" w:rsidR="00F11B20" w:rsidRPr="00CB6CFF" w:rsidRDefault="00F11B20" w:rsidP="00F11B20">
                  <w:pPr>
                    <w:pStyle w:val="EmptyCellLayoutStyle"/>
                    <w:spacing w:after="0" w:line="240" w:lineRule="auto"/>
                    <w:rPr>
                      <w:lang w:val="pt-PT"/>
                    </w:rPr>
                  </w:pPr>
                </w:p>
              </w:tc>
            </w:tr>
          </w:tbl>
          <w:p w14:paraId="126B324F" w14:textId="689EF03E" w:rsidR="00F11B20" w:rsidRPr="00221117" w:rsidRDefault="00F11B20" w:rsidP="00F11B20">
            <w:pPr>
              <w:spacing w:after="0" w:line="276" w:lineRule="auto"/>
              <w:ind w:firstLine="564"/>
              <w:jc w:val="both"/>
              <w:rPr>
                <w:lang w:val="pt-PT"/>
              </w:rPr>
            </w:pPr>
          </w:p>
        </w:tc>
      </w:tr>
      <w:tr w:rsidR="00F11B20" w:rsidRPr="001F1459" w14:paraId="409AC59F" w14:textId="77777777" w:rsidTr="00CC0D5F">
        <w:trPr>
          <w:trHeight w:val="1"/>
        </w:trPr>
        <w:tc>
          <w:tcPr>
            <w:tcW w:w="540" w:type="dxa"/>
          </w:tcPr>
          <w:p w14:paraId="7E82A00B" w14:textId="77777777" w:rsidR="00F11B20" w:rsidRPr="00221117" w:rsidRDefault="00F11B20" w:rsidP="00F11B20">
            <w:pPr>
              <w:pStyle w:val="EmptyCellLayoutStyle"/>
              <w:spacing w:after="0" w:line="240" w:lineRule="auto"/>
              <w:rPr>
                <w:lang w:val="pt-PT"/>
              </w:rPr>
            </w:pPr>
          </w:p>
        </w:tc>
        <w:tc>
          <w:tcPr>
            <w:tcW w:w="9883" w:type="dxa"/>
          </w:tcPr>
          <w:p w14:paraId="7442C55F" w14:textId="77777777" w:rsidR="00F11B20" w:rsidRPr="00221117" w:rsidRDefault="00F11B20" w:rsidP="00F11B20">
            <w:pPr>
              <w:pStyle w:val="EmptyCellLayoutStyle"/>
              <w:spacing w:after="0" w:line="240" w:lineRule="auto"/>
              <w:rPr>
                <w:lang w:val="pt-PT"/>
              </w:rPr>
            </w:pPr>
          </w:p>
        </w:tc>
      </w:tr>
      <w:tr w:rsidR="00F11B20" w:rsidRPr="001F1459" w14:paraId="209D68E6" w14:textId="77777777" w:rsidTr="00CC0D5F">
        <w:trPr>
          <w:trHeight w:val="1"/>
        </w:trPr>
        <w:tc>
          <w:tcPr>
            <w:tcW w:w="540" w:type="dxa"/>
          </w:tcPr>
          <w:p w14:paraId="0C9C4533" w14:textId="77777777" w:rsidR="00F11B20" w:rsidRPr="00221117" w:rsidRDefault="00F11B20" w:rsidP="00F11B20">
            <w:pPr>
              <w:pStyle w:val="EmptyCellLayoutStyle"/>
              <w:spacing w:after="0" w:line="240" w:lineRule="auto"/>
              <w:rPr>
                <w:lang w:val="pt-PT"/>
              </w:rPr>
            </w:pPr>
          </w:p>
        </w:tc>
        <w:tc>
          <w:tcPr>
            <w:tcW w:w="9883" w:type="dxa"/>
          </w:tcPr>
          <w:p w14:paraId="194C5674" w14:textId="77777777" w:rsidR="00F11B20" w:rsidRPr="00CB6CFF" w:rsidRDefault="00F11B20" w:rsidP="00F11B20">
            <w:pPr>
              <w:spacing w:after="0" w:line="240" w:lineRule="auto"/>
              <w:rPr>
                <w:lang w:val="pt-PT"/>
              </w:rPr>
            </w:pPr>
          </w:p>
        </w:tc>
      </w:tr>
      <w:tr w:rsidR="00F11B20" w:rsidRPr="001F1459" w14:paraId="5D409FB5" w14:textId="77777777" w:rsidTr="00CC0D5F">
        <w:trPr>
          <w:trHeight w:val="1"/>
        </w:trPr>
        <w:tc>
          <w:tcPr>
            <w:tcW w:w="540" w:type="dxa"/>
          </w:tcPr>
          <w:p w14:paraId="51CE0157" w14:textId="77777777" w:rsidR="00F11B20" w:rsidRPr="00CB6CFF" w:rsidRDefault="00F11B20" w:rsidP="00F11B20">
            <w:pPr>
              <w:pStyle w:val="EmptyCellLayoutStyle"/>
              <w:spacing w:after="0" w:line="240" w:lineRule="auto"/>
              <w:rPr>
                <w:lang w:val="pt-PT"/>
              </w:rPr>
            </w:pPr>
          </w:p>
        </w:tc>
        <w:tc>
          <w:tcPr>
            <w:tcW w:w="9883" w:type="dxa"/>
          </w:tcPr>
          <w:p w14:paraId="583178A3" w14:textId="77777777" w:rsidR="00F11B20" w:rsidRDefault="00F11B20" w:rsidP="00F11B20">
            <w:pPr>
              <w:spacing w:after="0" w:line="276" w:lineRule="auto"/>
              <w:ind w:firstLine="661"/>
              <w:jc w:val="both"/>
              <w:rPr>
                <w:color w:val="000000"/>
                <w:sz w:val="24"/>
                <w:lang w:val="pt-PT"/>
              </w:rPr>
            </w:pPr>
            <w:r w:rsidRPr="00930CC8">
              <w:rPr>
                <w:sz w:val="24"/>
                <w:lang w:val="pt-PT"/>
              </w:rPr>
              <w:t>Vadovaujantis</w:t>
            </w:r>
            <w:r w:rsidRPr="00CB6CFF">
              <w:rPr>
                <w:color w:val="000000"/>
                <w:sz w:val="24"/>
                <w:lang w:val="pt-PT"/>
              </w:rPr>
              <w:t xml:space="preserve"> lentelėje (2 pav.) pateiktais rodikliais ir įvertinus savivaldybės rodiklio santykį su Lietuvos vidurkiu, matoma, jog:</w:t>
            </w:r>
          </w:p>
          <w:p w14:paraId="5FFC9E7C" w14:textId="77777777" w:rsidR="00F11B20" w:rsidRPr="00CB6CFF" w:rsidRDefault="00F11B20" w:rsidP="00F11B20">
            <w:pPr>
              <w:spacing w:after="0" w:line="276" w:lineRule="auto"/>
              <w:jc w:val="both"/>
              <w:rPr>
                <w:lang w:val="pt-PT"/>
              </w:rPr>
            </w:pPr>
            <w:r w:rsidRPr="00CB6CFF">
              <w:rPr>
                <w:color w:val="000000"/>
                <w:sz w:val="24"/>
                <w:lang w:val="pt-PT"/>
              </w:rPr>
              <w:t xml:space="preserve">1. </w:t>
            </w:r>
            <w:r w:rsidRPr="007871EA">
              <w:rPr>
                <w:b/>
                <w:bCs/>
                <w:color w:val="000000"/>
                <w:sz w:val="24"/>
                <w:lang w:val="pt-PT"/>
              </w:rPr>
              <w:t>15 rodiklių reikšmės yra geresnės už Lietuvos vidurkį (žalioji zona):</w:t>
            </w:r>
          </w:p>
          <w:p w14:paraId="7958D3C2" w14:textId="77777777" w:rsidR="00F11B20" w:rsidRPr="007871EA" w:rsidRDefault="00F11B20" w:rsidP="00F11B20">
            <w:pPr>
              <w:numPr>
                <w:ilvl w:val="0"/>
                <w:numId w:val="6"/>
              </w:numPr>
              <w:spacing w:after="0" w:line="276" w:lineRule="auto"/>
              <w:ind w:left="423" w:hanging="284"/>
              <w:jc w:val="both"/>
              <w:rPr>
                <w:color w:val="000000"/>
                <w:sz w:val="24"/>
                <w:lang w:val="pt-PT"/>
              </w:rPr>
            </w:pPr>
            <w:r w:rsidRPr="007871EA">
              <w:rPr>
                <w:color w:val="000000"/>
                <w:sz w:val="24"/>
                <w:lang w:val="pt-PT"/>
              </w:rPr>
              <w:t>Mokyklinio amžiaus vaikų, nesimokančių mokyklose, skaičius 1 000 moksl. (2019);</w:t>
            </w:r>
          </w:p>
          <w:p w14:paraId="5FC0BC13" w14:textId="77777777" w:rsidR="00F11B20" w:rsidRPr="007871EA" w:rsidRDefault="00F11B20" w:rsidP="00F11B20">
            <w:pPr>
              <w:numPr>
                <w:ilvl w:val="0"/>
                <w:numId w:val="6"/>
              </w:numPr>
              <w:spacing w:after="0" w:line="276" w:lineRule="auto"/>
              <w:ind w:left="423" w:hanging="284"/>
              <w:jc w:val="both"/>
              <w:rPr>
                <w:color w:val="000000"/>
                <w:sz w:val="24"/>
                <w:lang w:val="pt-PT"/>
              </w:rPr>
            </w:pPr>
            <w:r w:rsidRPr="007871EA">
              <w:rPr>
                <w:color w:val="000000"/>
                <w:sz w:val="24"/>
                <w:lang w:val="pt-PT"/>
              </w:rPr>
              <w:t>Socialinės pašalpos gavėjų sk. 1000 gyv.;</w:t>
            </w:r>
          </w:p>
          <w:p w14:paraId="7FFC15D1" w14:textId="77777777" w:rsidR="00F11B20" w:rsidRPr="007871EA" w:rsidRDefault="00F11B20" w:rsidP="00F11B20">
            <w:pPr>
              <w:numPr>
                <w:ilvl w:val="0"/>
                <w:numId w:val="6"/>
              </w:numPr>
              <w:spacing w:after="0" w:line="276" w:lineRule="auto"/>
              <w:ind w:left="423" w:hanging="284"/>
              <w:jc w:val="both"/>
              <w:rPr>
                <w:color w:val="000000"/>
                <w:sz w:val="24"/>
                <w:lang w:val="pt-PT"/>
              </w:rPr>
            </w:pPr>
            <w:r w:rsidRPr="007871EA">
              <w:rPr>
                <w:color w:val="000000"/>
                <w:sz w:val="24"/>
                <w:lang w:val="pt-PT"/>
              </w:rPr>
              <w:t>Asmenų, žuvusių ar sunkiai sužalotų darbe, sk. 10 000 gyv.;</w:t>
            </w:r>
          </w:p>
          <w:p w14:paraId="04DDE8DE" w14:textId="77777777" w:rsidR="00F11B20" w:rsidRPr="007871EA" w:rsidRDefault="00F11B20" w:rsidP="00F11B20">
            <w:pPr>
              <w:numPr>
                <w:ilvl w:val="0"/>
                <w:numId w:val="6"/>
              </w:numPr>
              <w:spacing w:after="0" w:line="276" w:lineRule="auto"/>
              <w:ind w:left="423" w:hanging="284"/>
              <w:jc w:val="both"/>
              <w:rPr>
                <w:color w:val="000000"/>
                <w:sz w:val="24"/>
                <w:lang w:val="pt-PT"/>
              </w:rPr>
            </w:pPr>
            <w:r w:rsidRPr="007871EA">
              <w:rPr>
                <w:color w:val="000000"/>
                <w:sz w:val="24"/>
                <w:lang w:val="pt-PT"/>
              </w:rPr>
              <w:t xml:space="preserve">Naujai susirgusių žarnyno infekcinėmis ligomis (A00-A08) </w:t>
            </w:r>
            <w:r>
              <w:rPr>
                <w:color w:val="000000"/>
                <w:sz w:val="24"/>
                <w:lang w:val="pt-PT"/>
              </w:rPr>
              <w:t>asmenų skaičius</w:t>
            </w:r>
            <w:r w:rsidRPr="007871EA">
              <w:rPr>
                <w:color w:val="000000"/>
                <w:sz w:val="24"/>
                <w:lang w:val="pt-PT"/>
              </w:rPr>
              <w:t xml:space="preserve"> 10 000 gyv. (ULAC duom.);</w:t>
            </w:r>
          </w:p>
          <w:p w14:paraId="503B3C87" w14:textId="77777777" w:rsidR="00F11B20" w:rsidRPr="007871EA" w:rsidRDefault="00F11B20" w:rsidP="00F11B20">
            <w:pPr>
              <w:numPr>
                <w:ilvl w:val="0"/>
                <w:numId w:val="6"/>
              </w:numPr>
              <w:spacing w:after="0" w:line="276" w:lineRule="auto"/>
              <w:ind w:left="423" w:hanging="284"/>
              <w:jc w:val="both"/>
              <w:rPr>
                <w:color w:val="000000"/>
                <w:sz w:val="24"/>
                <w:lang w:val="pt-PT"/>
              </w:rPr>
            </w:pPr>
            <w:r w:rsidRPr="007871EA">
              <w:rPr>
                <w:color w:val="000000"/>
                <w:sz w:val="24"/>
                <w:lang w:val="pt-PT"/>
              </w:rPr>
              <w:t>Mirt. nuo nukritimo (W00-W19) 100 000 gyv.;</w:t>
            </w:r>
          </w:p>
          <w:p w14:paraId="0B8DE382" w14:textId="77777777" w:rsidR="00F11B20" w:rsidRPr="007871EA" w:rsidRDefault="00F11B20" w:rsidP="00F11B20">
            <w:pPr>
              <w:numPr>
                <w:ilvl w:val="0"/>
                <w:numId w:val="6"/>
              </w:numPr>
              <w:spacing w:after="0" w:line="276" w:lineRule="auto"/>
              <w:ind w:left="423" w:hanging="284"/>
              <w:jc w:val="both"/>
              <w:rPr>
                <w:color w:val="000000"/>
                <w:sz w:val="24"/>
                <w:lang w:val="pt-PT"/>
              </w:rPr>
            </w:pPr>
            <w:r w:rsidRPr="007871EA">
              <w:rPr>
                <w:color w:val="000000"/>
                <w:sz w:val="24"/>
                <w:lang w:val="pt-PT"/>
              </w:rPr>
              <w:t xml:space="preserve">Į atmosferą iš stacionarių taršos šaltinių išmestų teršalų kiekis, tenkantis 1 kv. </w:t>
            </w:r>
            <w:r>
              <w:rPr>
                <w:color w:val="000000"/>
                <w:sz w:val="24"/>
                <w:lang w:val="pt-PT"/>
              </w:rPr>
              <w:t>k</w:t>
            </w:r>
            <w:r w:rsidRPr="007871EA">
              <w:rPr>
                <w:color w:val="000000"/>
                <w:sz w:val="24"/>
                <w:lang w:val="pt-PT"/>
              </w:rPr>
              <w:t>m;</w:t>
            </w:r>
          </w:p>
          <w:p w14:paraId="5D5DAB3F" w14:textId="77777777" w:rsidR="00F11B20" w:rsidRPr="007871EA" w:rsidRDefault="00F11B20" w:rsidP="00F11B20">
            <w:pPr>
              <w:numPr>
                <w:ilvl w:val="0"/>
                <w:numId w:val="6"/>
              </w:numPr>
              <w:spacing w:after="0" w:line="276" w:lineRule="auto"/>
              <w:ind w:left="423" w:hanging="284"/>
              <w:jc w:val="both"/>
              <w:rPr>
                <w:color w:val="000000"/>
                <w:sz w:val="24"/>
                <w:lang w:val="pt-PT"/>
              </w:rPr>
            </w:pPr>
            <w:r w:rsidRPr="007871EA">
              <w:rPr>
                <w:color w:val="000000"/>
                <w:sz w:val="24"/>
                <w:lang w:val="pt-PT"/>
              </w:rPr>
              <w:t>Gyv. sk., tenkanmtis 1 tabako licencijai;</w:t>
            </w:r>
          </w:p>
          <w:p w14:paraId="6D7F727D" w14:textId="77777777" w:rsidR="00F11B20" w:rsidRPr="007871EA" w:rsidRDefault="00F11B20" w:rsidP="00F11B20">
            <w:pPr>
              <w:numPr>
                <w:ilvl w:val="0"/>
                <w:numId w:val="6"/>
              </w:numPr>
              <w:spacing w:after="0" w:line="276" w:lineRule="auto"/>
              <w:ind w:left="423" w:hanging="284"/>
              <w:jc w:val="both"/>
              <w:rPr>
                <w:color w:val="000000"/>
                <w:sz w:val="24"/>
                <w:lang w:val="pt-PT"/>
              </w:rPr>
            </w:pPr>
            <w:r w:rsidRPr="007871EA">
              <w:rPr>
                <w:color w:val="000000"/>
                <w:sz w:val="24"/>
                <w:lang w:val="pt-PT"/>
              </w:rPr>
              <w:t>Gyv. sk., tenkantis 1 alkoholio licencijai;</w:t>
            </w:r>
          </w:p>
          <w:p w14:paraId="4D58271C" w14:textId="77777777" w:rsidR="00F11B20" w:rsidRPr="007871EA" w:rsidRDefault="00F11B20" w:rsidP="00F11B20">
            <w:pPr>
              <w:numPr>
                <w:ilvl w:val="0"/>
                <w:numId w:val="6"/>
              </w:numPr>
              <w:spacing w:after="0" w:line="276" w:lineRule="auto"/>
              <w:ind w:left="423" w:hanging="284"/>
              <w:jc w:val="both"/>
              <w:rPr>
                <w:color w:val="000000"/>
                <w:sz w:val="24"/>
                <w:lang w:val="pt-PT"/>
              </w:rPr>
            </w:pPr>
            <w:r w:rsidRPr="007871EA">
              <w:rPr>
                <w:color w:val="000000"/>
                <w:sz w:val="24"/>
                <w:lang w:val="pt-PT"/>
              </w:rPr>
              <w:t>Slaugytojų, tenkančių vienam gydytojui, sk. (2019);</w:t>
            </w:r>
          </w:p>
          <w:p w14:paraId="49E14732" w14:textId="77777777" w:rsidR="00F11B20" w:rsidRPr="007871EA" w:rsidRDefault="00F11B20" w:rsidP="00F11B20">
            <w:pPr>
              <w:numPr>
                <w:ilvl w:val="0"/>
                <w:numId w:val="6"/>
              </w:numPr>
              <w:spacing w:after="0" w:line="276" w:lineRule="auto"/>
              <w:ind w:left="423" w:hanging="284"/>
              <w:jc w:val="both"/>
              <w:rPr>
                <w:color w:val="000000"/>
                <w:sz w:val="24"/>
                <w:lang w:val="pt-PT"/>
              </w:rPr>
            </w:pPr>
            <w:r w:rsidRPr="007871EA">
              <w:rPr>
                <w:color w:val="000000"/>
                <w:sz w:val="24"/>
                <w:lang w:val="pt-PT"/>
              </w:rPr>
              <w:t>Serg. ŽIV ir LPL (B20-B24, Z21, A50-A56) 10 000 gyv. (ULAC duomenys);</w:t>
            </w:r>
          </w:p>
          <w:p w14:paraId="627523D3" w14:textId="77777777" w:rsidR="00F11B20" w:rsidRPr="007871EA" w:rsidRDefault="00F11B20" w:rsidP="00F11B20">
            <w:pPr>
              <w:numPr>
                <w:ilvl w:val="0"/>
                <w:numId w:val="6"/>
              </w:numPr>
              <w:spacing w:after="0" w:line="276" w:lineRule="auto"/>
              <w:ind w:left="423" w:hanging="284"/>
              <w:jc w:val="both"/>
              <w:rPr>
                <w:color w:val="000000"/>
                <w:sz w:val="24"/>
                <w:lang w:val="pt-PT"/>
              </w:rPr>
            </w:pPr>
            <w:r w:rsidRPr="007871EA">
              <w:rPr>
                <w:color w:val="000000"/>
                <w:sz w:val="24"/>
                <w:lang w:val="pt-PT"/>
              </w:rPr>
              <w:t>2 m. vaikų tymų, epideminio parotito, raudonukės (1 dozė) skiepijimo apimtys, %;</w:t>
            </w:r>
          </w:p>
          <w:p w14:paraId="42EC4D9D" w14:textId="77777777" w:rsidR="00F11B20" w:rsidRPr="007871EA" w:rsidRDefault="00F11B20" w:rsidP="00F11B20">
            <w:pPr>
              <w:numPr>
                <w:ilvl w:val="0"/>
                <w:numId w:val="6"/>
              </w:numPr>
              <w:spacing w:after="0" w:line="276" w:lineRule="auto"/>
              <w:ind w:left="423" w:hanging="284"/>
              <w:jc w:val="both"/>
              <w:rPr>
                <w:color w:val="000000"/>
                <w:sz w:val="24"/>
                <w:lang w:val="pt-PT"/>
              </w:rPr>
            </w:pPr>
            <w:r w:rsidRPr="007871EA">
              <w:rPr>
                <w:color w:val="000000"/>
                <w:sz w:val="24"/>
                <w:lang w:val="pt-PT"/>
              </w:rPr>
              <w:t>1 m. vaikų difterijos, stabligės, kokliušo, poliomielito, Haemophilus influenzae B skiepijimo;</w:t>
            </w:r>
          </w:p>
          <w:p w14:paraId="7E6A5274" w14:textId="77777777" w:rsidR="00F11B20" w:rsidRPr="00F52348" w:rsidRDefault="00F11B20" w:rsidP="00F11B20">
            <w:pPr>
              <w:numPr>
                <w:ilvl w:val="0"/>
                <w:numId w:val="6"/>
              </w:numPr>
              <w:spacing w:after="0" w:line="276" w:lineRule="auto"/>
              <w:ind w:left="423" w:hanging="284"/>
              <w:jc w:val="both"/>
              <w:rPr>
                <w:lang w:val="pt-PT"/>
              </w:rPr>
            </w:pPr>
            <w:r w:rsidRPr="007871EA">
              <w:rPr>
                <w:color w:val="000000"/>
                <w:sz w:val="24"/>
                <w:lang w:val="pt-PT"/>
              </w:rPr>
              <w:t>Serg. II tipo cukriniu diabetu (E11) 10 000 gyv.</w:t>
            </w:r>
            <w:r>
              <w:rPr>
                <w:color w:val="000000"/>
                <w:sz w:val="24"/>
                <w:lang w:val="pt-PT"/>
              </w:rPr>
              <w:t>;</w:t>
            </w:r>
          </w:p>
          <w:p w14:paraId="4FEA24D9" w14:textId="77777777" w:rsidR="00F11B20" w:rsidRPr="00A323A7" w:rsidRDefault="00F11B20" w:rsidP="00F11B20">
            <w:pPr>
              <w:numPr>
                <w:ilvl w:val="0"/>
                <w:numId w:val="6"/>
              </w:numPr>
              <w:spacing w:after="0" w:line="276" w:lineRule="auto"/>
              <w:ind w:left="423" w:hanging="284"/>
              <w:jc w:val="both"/>
              <w:rPr>
                <w:lang w:val="pt-PT"/>
              </w:rPr>
            </w:pPr>
            <w:r w:rsidRPr="00A323A7">
              <w:rPr>
                <w:color w:val="000000"/>
                <w:sz w:val="24"/>
                <w:lang w:val="pt-PT"/>
              </w:rPr>
              <w:t>Paauglių (15–17 m.) gimdymų sk. 1000 15-17 m. moterų;</w:t>
            </w:r>
          </w:p>
          <w:p w14:paraId="64948AA5" w14:textId="77777777" w:rsidR="00F11B20" w:rsidRPr="00F11B20" w:rsidRDefault="00F11B20" w:rsidP="00F11B20">
            <w:pPr>
              <w:numPr>
                <w:ilvl w:val="0"/>
                <w:numId w:val="6"/>
              </w:numPr>
              <w:spacing w:after="0" w:line="276" w:lineRule="auto"/>
              <w:ind w:left="423" w:hanging="284"/>
              <w:jc w:val="both"/>
              <w:rPr>
                <w:sz w:val="24"/>
                <w:szCs w:val="24"/>
              </w:rPr>
            </w:pPr>
            <w:r w:rsidRPr="00F52348">
              <w:rPr>
                <w:color w:val="000000"/>
                <w:sz w:val="24"/>
                <w:szCs w:val="24"/>
              </w:rPr>
              <w:t>Mirt. transporto įvykiuose (V00-V99) 100 000 gyv.</w:t>
            </w:r>
          </w:p>
          <w:p w14:paraId="02F293B5" w14:textId="77777777" w:rsidR="00CC0D5F" w:rsidRPr="00007827" w:rsidRDefault="00CC0D5F" w:rsidP="00CC0D5F">
            <w:pPr>
              <w:spacing w:after="0" w:line="276" w:lineRule="auto"/>
              <w:jc w:val="both"/>
              <w:rPr>
                <w:b/>
                <w:bCs/>
              </w:rPr>
            </w:pPr>
            <w:r>
              <w:rPr>
                <w:b/>
                <w:bCs/>
                <w:color w:val="000000"/>
                <w:sz w:val="24"/>
              </w:rPr>
              <w:t xml:space="preserve">2. </w:t>
            </w:r>
            <w:r w:rsidRPr="00007827">
              <w:rPr>
                <w:b/>
                <w:bCs/>
                <w:color w:val="000000"/>
                <w:sz w:val="24"/>
              </w:rPr>
              <w:t>33 rodiklių reikšmės yra prastesnės nei Lietuvos vidurkis (raudonoji zona):</w:t>
            </w:r>
          </w:p>
          <w:p w14:paraId="2F192FAB" w14:textId="77777777" w:rsidR="00CC0D5F" w:rsidRPr="00007827" w:rsidRDefault="00CC0D5F" w:rsidP="00CC0D5F">
            <w:pPr>
              <w:numPr>
                <w:ilvl w:val="0"/>
                <w:numId w:val="8"/>
              </w:numPr>
              <w:spacing w:after="0" w:line="276" w:lineRule="auto"/>
              <w:ind w:left="423" w:hanging="284"/>
              <w:jc w:val="both"/>
              <w:rPr>
                <w:sz w:val="24"/>
                <w:szCs w:val="24"/>
              </w:rPr>
            </w:pPr>
            <w:r w:rsidRPr="00007827">
              <w:rPr>
                <w:sz w:val="24"/>
                <w:szCs w:val="24"/>
              </w:rPr>
              <w:t>Vidutinė tikėtina gyvenimo trukmė, kai amžius 0</w:t>
            </w:r>
            <w:r>
              <w:rPr>
                <w:sz w:val="24"/>
                <w:szCs w:val="24"/>
              </w:rPr>
              <w:t>;</w:t>
            </w:r>
          </w:p>
          <w:p w14:paraId="74466D57" w14:textId="77777777" w:rsidR="00CC0D5F" w:rsidRPr="007871EA" w:rsidRDefault="00CC0D5F" w:rsidP="00CC0D5F">
            <w:pPr>
              <w:numPr>
                <w:ilvl w:val="0"/>
                <w:numId w:val="8"/>
              </w:numPr>
              <w:spacing w:after="0" w:line="276" w:lineRule="auto"/>
              <w:ind w:left="423" w:hanging="284"/>
              <w:jc w:val="both"/>
              <w:rPr>
                <w:color w:val="000000"/>
                <w:sz w:val="24"/>
                <w:lang w:val="pt-PT"/>
              </w:rPr>
            </w:pPr>
            <w:r w:rsidRPr="007871EA">
              <w:rPr>
                <w:color w:val="000000"/>
                <w:sz w:val="24"/>
                <w:lang w:val="pt-PT"/>
              </w:rPr>
              <w:t>Išvengiamas mirtingumas proc.;</w:t>
            </w:r>
          </w:p>
          <w:p w14:paraId="4CDD989E" w14:textId="77777777" w:rsidR="00CC0D5F" w:rsidRDefault="00CC0D5F" w:rsidP="00CC0D5F">
            <w:pPr>
              <w:numPr>
                <w:ilvl w:val="0"/>
                <w:numId w:val="8"/>
              </w:numPr>
              <w:spacing w:after="0" w:line="276" w:lineRule="auto"/>
              <w:ind w:left="423" w:hanging="284"/>
              <w:jc w:val="both"/>
              <w:rPr>
                <w:color w:val="000000"/>
                <w:sz w:val="24"/>
              </w:rPr>
            </w:pPr>
            <w:r w:rsidRPr="00007827">
              <w:rPr>
                <w:color w:val="000000"/>
                <w:sz w:val="24"/>
              </w:rPr>
              <w:t>Savižudybių sk. (X60-X84) 100 000 gyv.;</w:t>
            </w:r>
          </w:p>
          <w:p w14:paraId="6C34C288" w14:textId="77777777" w:rsidR="00CC0D5F" w:rsidRDefault="00CC0D5F" w:rsidP="00CC0D5F">
            <w:pPr>
              <w:numPr>
                <w:ilvl w:val="0"/>
                <w:numId w:val="8"/>
              </w:numPr>
              <w:spacing w:after="0" w:line="276" w:lineRule="auto"/>
              <w:ind w:left="423" w:hanging="284"/>
              <w:jc w:val="both"/>
              <w:rPr>
                <w:color w:val="000000"/>
                <w:sz w:val="24"/>
              </w:rPr>
            </w:pPr>
            <w:r w:rsidRPr="00007827">
              <w:rPr>
                <w:color w:val="000000"/>
                <w:sz w:val="24"/>
              </w:rPr>
              <w:t>Bandymų žudytis skaičius (X60–X64, X66–X84) 100 000 gyventojų</w:t>
            </w:r>
            <w:r>
              <w:rPr>
                <w:color w:val="000000"/>
                <w:sz w:val="24"/>
              </w:rPr>
              <w:t>;</w:t>
            </w:r>
          </w:p>
          <w:p w14:paraId="3F17D324" w14:textId="77777777" w:rsidR="00CC0D5F" w:rsidRPr="00007827" w:rsidRDefault="00CC0D5F" w:rsidP="00CC0D5F">
            <w:pPr>
              <w:numPr>
                <w:ilvl w:val="0"/>
                <w:numId w:val="8"/>
              </w:numPr>
              <w:spacing w:after="0" w:line="276" w:lineRule="auto"/>
              <w:ind w:left="423" w:hanging="284"/>
              <w:jc w:val="both"/>
              <w:rPr>
                <w:color w:val="000000"/>
                <w:sz w:val="24"/>
                <w:lang w:val="pt-PT"/>
              </w:rPr>
            </w:pPr>
            <w:r w:rsidRPr="00007827">
              <w:rPr>
                <w:color w:val="000000"/>
                <w:sz w:val="24"/>
                <w:lang w:val="pt-PT"/>
              </w:rPr>
              <w:t>Ilgalaikio nedarbo lygis, darbo jėgos %</w:t>
            </w:r>
            <w:r>
              <w:rPr>
                <w:color w:val="000000"/>
                <w:sz w:val="24"/>
                <w:lang w:val="pt-PT"/>
              </w:rPr>
              <w:t>;</w:t>
            </w:r>
          </w:p>
          <w:p w14:paraId="100BF01C" w14:textId="77777777" w:rsidR="00CC0D5F" w:rsidRPr="007871EA" w:rsidRDefault="00CC0D5F" w:rsidP="00CC0D5F">
            <w:pPr>
              <w:numPr>
                <w:ilvl w:val="0"/>
                <w:numId w:val="8"/>
              </w:numPr>
              <w:spacing w:after="0" w:line="276" w:lineRule="auto"/>
              <w:ind w:left="423" w:hanging="284"/>
              <w:jc w:val="both"/>
              <w:rPr>
                <w:color w:val="000000"/>
                <w:sz w:val="24"/>
                <w:lang w:val="pt-PT"/>
              </w:rPr>
            </w:pPr>
            <w:r w:rsidRPr="007871EA">
              <w:rPr>
                <w:color w:val="000000"/>
                <w:sz w:val="24"/>
                <w:lang w:val="pt-PT"/>
              </w:rPr>
              <w:t>Gyv. skaičiaus pokytis 1000 gyv.;</w:t>
            </w:r>
          </w:p>
          <w:p w14:paraId="35072875" w14:textId="77777777" w:rsidR="00CC0D5F" w:rsidRPr="007871EA" w:rsidRDefault="00CC0D5F" w:rsidP="00CC0D5F">
            <w:pPr>
              <w:numPr>
                <w:ilvl w:val="0"/>
                <w:numId w:val="8"/>
              </w:numPr>
              <w:spacing w:after="0" w:line="276" w:lineRule="auto"/>
              <w:ind w:left="423" w:hanging="284"/>
              <w:jc w:val="both"/>
              <w:rPr>
                <w:color w:val="000000"/>
                <w:sz w:val="24"/>
                <w:lang w:val="pt-PT"/>
              </w:rPr>
            </w:pPr>
            <w:r w:rsidRPr="007871EA">
              <w:rPr>
                <w:color w:val="000000"/>
                <w:sz w:val="24"/>
                <w:lang w:val="pt-PT"/>
              </w:rPr>
              <w:t>Mirt. nuo išorinių priežasčių (V00-Y98) 100 000 gyv.;</w:t>
            </w:r>
          </w:p>
          <w:p w14:paraId="6EA7D283" w14:textId="77777777" w:rsidR="00CC0D5F" w:rsidRPr="007871EA" w:rsidRDefault="00CC0D5F" w:rsidP="00CC0D5F">
            <w:pPr>
              <w:numPr>
                <w:ilvl w:val="0"/>
                <w:numId w:val="8"/>
              </w:numPr>
              <w:spacing w:after="0" w:line="276" w:lineRule="auto"/>
              <w:ind w:left="423" w:hanging="284"/>
              <w:jc w:val="both"/>
              <w:rPr>
                <w:color w:val="000000"/>
                <w:sz w:val="24"/>
                <w:lang w:val="pt-PT"/>
              </w:rPr>
            </w:pPr>
            <w:r w:rsidRPr="007871EA">
              <w:rPr>
                <w:color w:val="000000"/>
                <w:sz w:val="24"/>
                <w:lang w:val="pt-PT"/>
              </w:rPr>
              <w:t>Mokinių, gaunančių nemokamą maitinimą, sk. 1000 moksl.</w:t>
            </w:r>
          </w:p>
          <w:p w14:paraId="3743ECC4" w14:textId="77777777" w:rsidR="00CC0D5F" w:rsidRPr="007871EA" w:rsidRDefault="00CC0D5F" w:rsidP="00CC0D5F">
            <w:pPr>
              <w:numPr>
                <w:ilvl w:val="0"/>
                <w:numId w:val="8"/>
              </w:numPr>
              <w:spacing w:after="0" w:line="276" w:lineRule="auto"/>
              <w:ind w:left="423" w:hanging="284"/>
              <w:jc w:val="both"/>
              <w:rPr>
                <w:color w:val="000000"/>
                <w:sz w:val="24"/>
                <w:lang w:val="pt-PT"/>
              </w:rPr>
            </w:pPr>
            <w:r w:rsidRPr="007871EA">
              <w:rPr>
                <w:color w:val="000000"/>
                <w:sz w:val="24"/>
                <w:lang w:val="pt-PT"/>
              </w:rPr>
              <w:t>Serg. tuberkulioze (A15-A19) 100 000 gyv. (TB registro duomenys);</w:t>
            </w:r>
          </w:p>
          <w:p w14:paraId="43DEFABD" w14:textId="77777777" w:rsidR="00CC0D5F" w:rsidRPr="007871EA" w:rsidRDefault="00CC0D5F" w:rsidP="00CC0D5F">
            <w:pPr>
              <w:numPr>
                <w:ilvl w:val="0"/>
                <w:numId w:val="8"/>
              </w:numPr>
              <w:spacing w:after="0" w:line="276" w:lineRule="auto"/>
              <w:ind w:left="423" w:hanging="284"/>
              <w:jc w:val="both"/>
              <w:rPr>
                <w:color w:val="000000"/>
                <w:sz w:val="24"/>
                <w:lang w:val="pt-PT"/>
              </w:rPr>
            </w:pPr>
            <w:r w:rsidRPr="007871EA">
              <w:rPr>
                <w:color w:val="000000"/>
                <w:sz w:val="24"/>
                <w:lang w:val="pt-PT"/>
              </w:rPr>
              <w:t>Serg. Tuberkulioze (+ recidyvai) (A15-A19) 100 000 GYV. (TB registro duomenys);</w:t>
            </w:r>
          </w:p>
          <w:p w14:paraId="5C45EED6" w14:textId="77777777" w:rsidR="00CC0D5F" w:rsidRPr="007871EA" w:rsidRDefault="00CC0D5F" w:rsidP="00CC0D5F">
            <w:pPr>
              <w:numPr>
                <w:ilvl w:val="0"/>
                <w:numId w:val="8"/>
              </w:numPr>
              <w:spacing w:after="0" w:line="276" w:lineRule="auto"/>
              <w:ind w:left="423" w:hanging="284"/>
              <w:jc w:val="both"/>
              <w:rPr>
                <w:color w:val="000000"/>
                <w:sz w:val="24"/>
                <w:lang w:val="pt-PT"/>
              </w:rPr>
            </w:pPr>
            <w:r w:rsidRPr="007871EA">
              <w:rPr>
                <w:color w:val="000000"/>
                <w:sz w:val="24"/>
                <w:lang w:val="pt-PT"/>
              </w:rPr>
              <w:t>Traumų dėl nukritimų (W00-W19) 65+ m. amžiaus grupėje sk. 10 000 gyv.;</w:t>
            </w:r>
          </w:p>
          <w:p w14:paraId="01E88134" w14:textId="77777777" w:rsidR="00CC0D5F" w:rsidRPr="007871EA" w:rsidRDefault="00CC0D5F" w:rsidP="00CC0D5F">
            <w:pPr>
              <w:numPr>
                <w:ilvl w:val="0"/>
                <w:numId w:val="8"/>
              </w:numPr>
              <w:spacing w:after="0" w:line="276" w:lineRule="auto"/>
              <w:ind w:left="423" w:hanging="284"/>
              <w:jc w:val="both"/>
              <w:rPr>
                <w:color w:val="000000"/>
                <w:sz w:val="24"/>
                <w:lang w:val="pt-PT"/>
              </w:rPr>
            </w:pPr>
            <w:r w:rsidRPr="007871EA">
              <w:rPr>
                <w:color w:val="000000"/>
                <w:sz w:val="24"/>
                <w:lang w:val="pt-PT"/>
              </w:rPr>
              <w:t>Asmenų, pirmą kartą pripažintų neįgaliais, sk. 10 000 gyv.;</w:t>
            </w:r>
          </w:p>
          <w:p w14:paraId="4FB16C39" w14:textId="77777777" w:rsidR="00CC0D5F" w:rsidRDefault="00CC0D5F" w:rsidP="00CC0D5F">
            <w:pPr>
              <w:numPr>
                <w:ilvl w:val="0"/>
                <w:numId w:val="8"/>
              </w:numPr>
              <w:spacing w:after="0" w:line="276" w:lineRule="auto"/>
              <w:ind w:left="423" w:hanging="284"/>
              <w:jc w:val="both"/>
              <w:rPr>
                <w:color w:val="000000"/>
                <w:sz w:val="24"/>
                <w:lang w:val="pt-PT"/>
              </w:rPr>
            </w:pPr>
            <w:r w:rsidRPr="007871EA">
              <w:rPr>
                <w:color w:val="000000"/>
                <w:sz w:val="24"/>
                <w:lang w:val="pt-PT"/>
              </w:rPr>
              <w:t>Mirtys nuo paskendimo (W65-W74 100 000 gyv.);</w:t>
            </w:r>
          </w:p>
          <w:p w14:paraId="6491B9B9" w14:textId="77777777" w:rsidR="00CC0D5F" w:rsidRDefault="00CC0D5F" w:rsidP="00CC0D5F">
            <w:pPr>
              <w:numPr>
                <w:ilvl w:val="0"/>
                <w:numId w:val="8"/>
              </w:numPr>
              <w:spacing w:after="0" w:line="276" w:lineRule="auto"/>
              <w:ind w:left="423" w:hanging="284"/>
              <w:jc w:val="both"/>
              <w:rPr>
                <w:color w:val="000000"/>
                <w:sz w:val="24"/>
                <w:lang w:val="pt-PT"/>
              </w:rPr>
            </w:pPr>
            <w:r w:rsidRPr="00CC4C30">
              <w:rPr>
                <w:color w:val="000000"/>
                <w:sz w:val="24"/>
                <w:lang w:val="pt-PT"/>
              </w:rPr>
              <w:t>Pėsčiųjų mirt. nuo transporto įvykių (V00-V09) 100 000 gyv.</w:t>
            </w:r>
            <w:r>
              <w:rPr>
                <w:color w:val="000000"/>
                <w:sz w:val="24"/>
                <w:lang w:val="pt-PT"/>
              </w:rPr>
              <w:t>;</w:t>
            </w:r>
          </w:p>
          <w:p w14:paraId="2717E62B" w14:textId="77777777" w:rsidR="00CC0D5F" w:rsidRPr="007871EA" w:rsidRDefault="00CC0D5F" w:rsidP="00CC0D5F">
            <w:pPr>
              <w:numPr>
                <w:ilvl w:val="0"/>
                <w:numId w:val="8"/>
              </w:numPr>
              <w:spacing w:after="0" w:line="276" w:lineRule="auto"/>
              <w:ind w:left="423" w:hanging="284"/>
              <w:jc w:val="both"/>
              <w:rPr>
                <w:color w:val="000000"/>
                <w:sz w:val="24"/>
                <w:lang w:val="pt-PT"/>
              </w:rPr>
            </w:pPr>
            <w:r w:rsidRPr="00CC4C30">
              <w:rPr>
                <w:color w:val="000000"/>
                <w:sz w:val="24"/>
                <w:lang w:val="pt-PT"/>
              </w:rPr>
              <w:t>Traumų dėl transporto įvykių (V00-V99) sk. 10 000 gyv.</w:t>
            </w:r>
            <w:r>
              <w:rPr>
                <w:color w:val="000000"/>
                <w:sz w:val="24"/>
                <w:lang w:val="pt-PT"/>
              </w:rPr>
              <w:t>;</w:t>
            </w:r>
          </w:p>
          <w:p w14:paraId="5AE5D257" w14:textId="77777777" w:rsidR="00CC0D5F" w:rsidRDefault="00CC0D5F" w:rsidP="00CC0D5F">
            <w:pPr>
              <w:numPr>
                <w:ilvl w:val="0"/>
                <w:numId w:val="8"/>
              </w:numPr>
              <w:spacing w:after="0" w:line="276" w:lineRule="auto"/>
              <w:ind w:left="423" w:hanging="284"/>
              <w:jc w:val="both"/>
              <w:rPr>
                <w:color w:val="000000"/>
                <w:sz w:val="24"/>
                <w:lang w:val="pt-PT"/>
              </w:rPr>
            </w:pPr>
            <w:r w:rsidRPr="007871EA">
              <w:rPr>
                <w:color w:val="000000"/>
                <w:sz w:val="24"/>
                <w:lang w:val="pt-PT"/>
              </w:rPr>
              <w:t>Mirt. nuo alkoholio sąlygotų priežasčių 100 000 gyv.</w:t>
            </w:r>
            <w:r>
              <w:rPr>
                <w:color w:val="000000"/>
                <w:sz w:val="24"/>
                <w:lang w:val="pt-PT"/>
              </w:rPr>
              <w:t>;</w:t>
            </w:r>
          </w:p>
          <w:p w14:paraId="3DC341D3" w14:textId="77777777" w:rsidR="00CC0D5F" w:rsidRPr="007871EA" w:rsidRDefault="00CC0D5F" w:rsidP="00CC0D5F">
            <w:pPr>
              <w:numPr>
                <w:ilvl w:val="0"/>
                <w:numId w:val="8"/>
              </w:numPr>
              <w:spacing w:after="0" w:line="276" w:lineRule="auto"/>
              <w:ind w:left="423" w:hanging="284"/>
              <w:jc w:val="both"/>
              <w:rPr>
                <w:color w:val="000000"/>
                <w:sz w:val="24"/>
                <w:lang w:val="pt-PT"/>
              </w:rPr>
            </w:pPr>
            <w:r w:rsidRPr="007871EA">
              <w:rPr>
                <w:color w:val="000000"/>
                <w:sz w:val="24"/>
                <w:lang w:val="pt-PT"/>
              </w:rPr>
              <w:t>Nusikalstamos veikos, susijusios su narkotikais 100 000 gyv.;</w:t>
            </w:r>
          </w:p>
          <w:p w14:paraId="06C11CEA" w14:textId="77777777" w:rsidR="00CC0D5F" w:rsidRPr="007871EA" w:rsidRDefault="00CC0D5F" w:rsidP="00CC0D5F">
            <w:pPr>
              <w:numPr>
                <w:ilvl w:val="0"/>
                <w:numId w:val="8"/>
              </w:numPr>
              <w:spacing w:after="0" w:line="276" w:lineRule="auto"/>
              <w:ind w:left="423" w:hanging="284"/>
              <w:jc w:val="both"/>
              <w:rPr>
                <w:color w:val="000000"/>
                <w:sz w:val="24"/>
                <w:lang w:val="pt-PT"/>
              </w:rPr>
            </w:pPr>
            <w:r w:rsidRPr="007871EA">
              <w:rPr>
                <w:color w:val="000000"/>
                <w:sz w:val="24"/>
                <w:lang w:val="pt-PT"/>
              </w:rPr>
              <w:t>Kūdikių, žindytų išimtinai krūtimi iki 6 mėn. amžiaus, dalis (proc.) (2019);</w:t>
            </w:r>
          </w:p>
          <w:p w14:paraId="397EE7A5" w14:textId="77777777" w:rsidR="00CC0D5F" w:rsidRPr="007871EA" w:rsidRDefault="00CC0D5F" w:rsidP="00CC0D5F">
            <w:pPr>
              <w:numPr>
                <w:ilvl w:val="0"/>
                <w:numId w:val="8"/>
              </w:numPr>
              <w:spacing w:after="0" w:line="276" w:lineRule="auto"/>
              <w:ind w:left="423" w:hanging="284"/>
              <w:jc w:val="both"/>
              <w:rPr>
                <w:color w:val="000000"/>
                <w:sz w:val="24"/>
                <w:lang w:val="pt-PT"/>
              </w:rPr>
            </w:pPr>
            <w:r w:rsidRPr="007871EA">
              <w:rPr>
                <w:color w:val="000000"/>
                <w:sz w:val="24"/>
                <w:lang w:val="pt-PT"/>
              </w:rPr>
              <w:lastRenderedPageBreak/>
              <w:t>Išvengiamų hospitalizacijų (IH) sk. 1000 gyv.;</w:t>
            </w:r>
          </w:p>
          <w:p w14:paraId="46FEDF63" w14:textId="77777777" w:rsidR="00CC0D5F" w:rsidRPr="007871EA" w:rsidRDefault="00CC0D5F" w:rsidP="00CC0D5F">
            <w:pPr>
              <w:numPr>
                <w:ilvl w:val="0"/>
                <w:numId w:val="8"/>
              </w:numPr>
              <w:spacing w:after="0" w:line="276" w:lineRule="auto"/>
              <w:ind w:left="423" w:hanging="284"/>
              <w:jc w:val="both"/>
              <w:rPr>
                <w:color w:val="000000"/>
                <w:sz w:val="24"/>
                <w:lang w:val="pt-PT"/>
              </w:rPr>
            </w:pPr>
            <w:r w:rsidRPr="007871EA">
              <w:rPr>
                <w:color w:val="000000"/>
                <w:sz w:val="24"/>
                <w:lang w:val="pt-PT"/>
              </w:rPr>
              <w:t>IH dėl cukrinio diabeto sk. (18+ m.) 1000 gyv.</w:t>
            </w:r>
          </w:p>
          <w:p w14:paraId="3ACCA22C" w14:textId="77777777" w:rsidR="00CC0D5F" w:rsidRDefault="00CC0D5F" w:rsidP="00CC0D5F">
            <w:pPr>
              <w:numPr>
                <w:ilvl w:val="0"/>
                <w:numId w:val="8"/>
              </w:numPr>
              <w:spacing w:after="0" w:line="276" w:lineRule="auto"/>
              <w:ind w:left="423" w:hanging="284"/>
              <w:jc w:val="both"/>
              <w:rPr>
                <w:color w:val="000000"/>
                <w:sz w:val="24"/>
              </w:rPr>
            </w:pPr>
            <w:r w:rsidRPr="007871EA">
              <w:rPr>
                <w:color w:val="000000"/>
                <w:sz w:val="24"/>
                <w:lang w:val="pt-PT"/>
              </w:rPr>
              <w:t xml:space="preserve">Šeimos gydytojų sk. 10 000 gyv. </w:t>
            </w:r>
            <w:r w:rsidRPr="007871EA">
              <w:rPr>
                <w:color w:val="000000"/>
                <w:sz w:val="24"/>
              </w:rPr>
              <w:t>(2019);</w:t>
            </w:r>
          </w:p>
          <w:p w14:paraId="57763738" w14:textId="77777777" w:rsidR="00CC0D5F" w:rsidRDefault="00CC0D5F" w:rsidP="00CC0D5F">
            <w:pPr>
              <w:numPr>
                <w:ilvl w:val="0"/>
                <w:numId w:val="8"/>
              </w:numPr>
              <w:spacing w:after="0" w:line="276" w:lineRule="auto"/>
              <w:ind w:left="423" w:hanging="284"/>
              <w:jc w:val="both"/>
              <w:rPr>
                <w:color w:val="000000"/>
                <w:sz w:val="24"/>
              </w:rPr>
            </w:pPr>
            <w:r w:rsidRPr="007871EA">
              <w:rPr>
                <w:color w:val="000000"/>
                <w:sz w:val="24"/>
              </w:rPr>
              <w:t>Apsilankymų pas gydytojus sk. 1 gyv.;</w:t>
            </w:r>
          </w:p>
          <w:p w14:paraId="6D3132E3" w14:textId="77777777" w:rsidR="00CC0D5F" w:rsidRDefault="00CC0D5F" w:rsidP="00CC0D5F">
            <w:pPr>
              <w:numPr>
                <w:ilvl w:val="0"/>
                <w:numId w:val="8"/>
              </w:numPr>
              <w:spacing w:after="0" w:line="276" w:lineRule="auto"/>
              <w:ind w:left="564" w:hanging="425"/>
              <w:jc w:val="both"/>
              <w:rPr>
                <w:color w:val="000000"/>
                <w:sz w:val="24"/>
              </w:rPr>
            </w:pPr>
            <w:r w:rsidRPr="00CC4C30">
              <w:rPr>
                <w:color w:val="000000"/>
                <w:sz w:val="24"/>
                <w:lang w:val="pt-PT"/>
              </w:rPr>
              <w:t xml:space="preserve">Serg. vaistams atsparia tuberkulioze (A15-A19) 100 000 gyv. </w:t>
            </w:r>
            <w:r w:rsidRPr="00CC4C30">
              <w:rPr>
                <w:color w:val="000000"/>
                <w:sz w:val="24"/>
              </w:rPr>
              <w:t>(TB registro duomenys)</w:t>
            </w:r>
            <w:r>
              <w:rPr>
                <w:color w:val="000000"/>
                <w:sz w:val="24"/>
              </w:rPr>
              <w:t>;</w:t>
            </w:r>
          </w:p>
          <w:p w14:paraId="137A1C9D" w14:textId="77777777" w:rsidR="00CC0D5F" w:rsidRPr="007871EA" w:rsidRDefault="00CC0D5F" w:rsidP="00CC0D5F">
            <w:pPr>
              <w:numPr>
                <w:ilvl w:val="0"/>
                <w:numId w:val="8"/>
              </w:numPr>
              <w:spacing w:after="0" w:line="276" w:lineRule="auto"/>
              <w:ind w:left="564" w:hanging="425"/>
              <w:jc w:val="both"/>
              <w:rPr>
                <w:color w:val="000000"/>
                <w:sz w:val="24"/>
              </w:rPr>
            </w:pPr>
            <w:r w:rsidRPr="00CC4C30">
              <w:rPr>
                <w:color w:val="000000"/>
                <w:sz w:val="24"/>
              </w:rPr>
              <w:t>Kūdikių mirtingumas 1000 gyvų gimusių</w:t>
            </w:r>
            <w:r>
              <w:rPr>
                <w:color w:val="000000"/>
                <w:sz w:val="24"/>
              </w:rPr>
              <w:t>;</w:t>
            </w:r>
          </w:p>
          <w:p w14:paraId="4EA8671C" w14:textId="77777777" w:rsidR="00CC0D5F" w:rsidRPr="007871EA" w:rsidRDefault="00CC0D5F" w:rsidP="00CC0D5F">
            <w:pPr>
              <w:numPr>
                <w:ilvl w:val="0"/>
                <w:numId w:val="8"/>
              </w:numPr>
              <w:spacing w:after="0" w:line="276" w:lineRule="auto"/>
              <w:ind w:left="564" w:hanging="425"/>
              <w:jc w:val="both"/>
              <w:rPr>
                <w:color w:val="000000"/>
                <w:sz w:val="24"/>
                <w:lang w:val="pt-PT"/>
              </w:rPr>
            </w:pPr>
            <w:r w:rsidRPr="007871EA">
              <w:rPr>
                <w:color w:val="000000"/>
                <w:sz w:val="24"/>
                <w:lang w:val="pt-PT"/>
              </w:rPr>
              <w:t>Vaikų (6-14 m.) dalis, dalyvavusi dantų dengimo silantinėmis medžiagomis programoje, %;</w:t>
            </w:r>
          </w:p>
          <w:p w14:paraId="2D88803B" w14:textId="77777777" w:rsidR="00CC0D5F" w:rsidRPr="007871EA" w:rsidRDefault="00CC0D5F" w:rsidP="00CC0D5F">
            <w:pPr>
              <w:numPr>
                <w:ilvl w:val="0"/>
                <w:numId w:val="8"/>
              </w:numPr>
              <w:spacing w:after="0" w:line="276" w:lineRule="auto"/>
              <w:ind w:left="564" w:hanging="425"/>
              <w:jc w:val="both"/>
              <w:rPr>
                <w:color w:val="000000"/>
                <w:sz w:val="24"/>
                <w:lang w:val="pt-PT"/>
              </w:rPr>
            </w:pPr>
            <w:r w:rsidRPr="007871EA">
              <w:rPr>
                <w:color w:val="000000"/>
                <w:sz w:val="24"/>
                <w:lang w:val="pt-PT"/>
              </w:rPr>
              <w:t>Vaikų (7-17 m.), neturinčių ėduonies pažeistų, plombuotų ir išrautų dantų, dalis (proc.);</w:t>
            </w:r>
          </w:p>
          <w:p w14:paraId="68AC0FDA" w14:textId="77777777" w:rsidR="00CC0D5F" w:rsidRPr="007871EA" w:rsidRDefault="00CC0D5F" w:rsidP="00CC0D5F">
            <w:pPr>
              <w:numPr>
                <w:ilvl w:val="0"/>
                <w:numId w:val="8"/>
              </w:numPr>
              <w:spacing w:after="0" w:line="276" w:lineRule="auto"/>
              <w:ind w:left="564" w:hanging="425"/>
              <w:jc w:val="both"/>
              <w:rPr>
                <w:color w:val="000000"/>
                <w:sz w:val="24"/>
                <w:lang w:val="pt-PT"/>
              </w:rPr>
            </w:pPr>
            <w:r w:rsidRPr="007871EA">
              <w:rPr>
                <w:color w:val="000000"/>
                <w:sz w:val="24"/>
                <w:lang w:val="pt-PT"/>
              </w:rPr>
              <w:t>Mirt. nuo kraujotakos sist. ligų (I00-I99) 100 000 gyv.;</w:t>
            </w:r>
          </w:p>
          <w:p w14:paraId="2BE915C8" w14:textId="77777777" w:rsidR="00CC0D5F" w:rsidRPr="00A323A7" w:rsidRDefault="00CC0D5F" w:rsidP="00CC0D5F">
            <w:pPr>
              <w:numPr>
                <w:ilvl w:val="0"/>
                <w:numId w:val="8"/>
              </w:numPr>
              <w:spacing w:after="0" w:line="276" w:lineRule="auto"/>
              <w:ind w:left="564" w:hanging="425"/>
              <w:jc w:val="both"/>
              <w:rPr>
                <w:color w:val="000000"/>
                <w:sz w:val="24"/>
                <w:lang w:val="pt-PT"/>
              </w:rPr>
            </w:pPr>
            <w:r w:rsidRPr="00A323A7">
              <w:rPr>
                <w:color w:val="000000"/>
                <w:sz w:val="24"/>
                <w:lang w:val="pt-PT"/>
              </w:rPr>
              <w:t>Mirt. nuo piktybinių navikų (C00-C96) 100 000 gyv.;</w:t>
            </w:r>
          </w:p>
          <w:p w14:paraId="27F56F9A" w14:textId="77777777" w:rsidR="00CC0D5F" w:rsidRPr="007871EA" w:rsidRDefault="00CC0D5F" w:rsidP="00CC0D5F">
            <w:pPr>
              <w:numPr>
                <w:ilvl w:val="0"/>
                <w:numId w:val="8"/>
              </w:numPr>
              <w:spacing w:after="0" w:line="276" w:lineRule="auto"/>
              <w:ind w:left="564" w:hanging="425"/>
              <w:jc w:val="both"/>
              <w:rPr>
                <w:color w:val="000000"/>
                <w:sz w:val="24"/>
                <w:lang w:val="pt-PT"/>
              </w:rPr>
            </w:pPr>
            <w:r w:rsidRPr="007871EA">
              <w:rPr>
                <w:color w:val="000000"/>
                <w:sz w:val="24"/>
                <w:lang w:val="pt-PT"/>
              </w:rPr>
              <w:t>Mirt. nuo cerebrovaskulinių ligų (I60-I69) 100 000 gyv</w:t>
            </w:r>
            <w:r>
              <w:rPr>
                <w:color w:val="000000"/>
                <w:sz w:val="24"/>
                <w:lang w:val="pt-PT"/>
              </w:rPr>
              <w:t>;</w:t>
            </w:r>
          </w:p>
          <w:p w14:paraId="0DC72789" w14:textId="77777777" w:rsidR="00CC0D5F" w:rsidRPr="007871EA" w:rsidRDefault="00CC0D5F" w:rsidP="00CC0D5F">
            <w:pPr>
              <w:numPr>
                <w:ilvl w:val="0"/>
                <w:numId w:val="8"/>
              </w:numPr>
              <w:spacing w:after="0" w:line="276" w:lineRule="auto"/>
              <w:ind w:left="564" w:hanging="425"/>
              <w:jc w:val="both"/>
              <w:rPr>
                <w:color w:val="000000"/>
                <w:sz w:val="24"/>
                <w:lang w:val="pt-PT"/>
              </w:rPr>
            </w:pPr>
            <w:r w:rsidRPr="007871EA">
              <w:rPr>
                <w:color w:val="000000"/>
                <w:sz w:val="24"/>
                <w:lang w:val="pt-PT"/>
              </w:rPr>
              <w:t>Tikslinės populiacijos dalis %, 2 metų bėgyje dalyvavusi krūties vėžio programoje;</w:t>
            </w:r>
          </w:p>
          <w:p w14:paraId="2C447C47" w14:textId="77777777" w:rsidR="00CC0D5F" w:rsidRPr="007871EA" w:rsidRDefault="00CC0D5F" w:rsidP="00CC0D5F">
            <w:pPr>
              <w:numPr>
                <w:ilvl w:val="0"/>
                <w:numId w:val="8"/>
              </w:numPr>
              <w:spacing w:after="0" w:line="276" w:lineRule="auto"/>
              <w:ind w:left="564" w:hanging="425"/>
              <w:jc w:val="both"/>
              <w:rPr>
                <w:color w:val="000000"/>
                <w:sz w:val="24"/>
                <w:lang w:val="pt-PT"/>
              </w:rPr>
            </w:pPr>
            <w:r w:rsidRPr="007871EA">
              <w:rPr>
                <w:color w:val="000000"/>
                <w:sz w:val="24"/>
                <w:lang w:val="pt-PT"/>
              </w:rPr>
              <w:t>Tikslinės populiacijos dalis %, 3 metų bėgyje dalyvavusi gimdos kaklelio programoje;</w:t>
            </w:r>
          </w:p>
          <w:p w14:paraId="5A606A89" w14:textId="77777777" w:rsidR="00CC0D5F" w:rsidRPr="007871EA" w:rsidRDefault="00CC0D5F" w:rsidP="00CC0D5F">
            <w:pPr>
              <w:numPr>
                <w:ilvl w:val="0"/>
                <w:numId w:val="8"/>
              </w:numPr>
              <w:spacing w:after="0" w:line="276" w:lineRule="auto"/>
              <w:ind w:left="564" w:hanging="425"/>
              <w:jc w:val="both"/>
              <w:rPr>
                <w:color w:val="000000"/>
                <w:sz w:val="24"/>
                <w:lang w:val="pt-PT"/>
              </w:rPr>
            </w:pPr>
            <w:r w:rsidRPr="007871EA">
              <w:rPr>
                <w:color w:val="000000"/>
                <w:sz w:val="24"/>
                <w:lang w:val="pt-PT"/>
              </w:rPr>
              <w:t>Tikslinės populiacijos dalis %, 2 metų bėgyje dalyvavusi storosios žarnos vėžio programoje;</w:t>
            </w:r>
          </w:p>
          <w:p w14:paraId="3FE3F332" w14:textId="77777777" w:rsidR="00CC0D5F" w:rsidRPr="00F52348" w:rsidRDefault="00CC0D5F" w:rsidP="00CC0D5F">
            <w:pPr>
              <w:numPr>
                <w:ilvl w:val="0"/>
                <w:numId w:val="8"/>
              </w:numPr>
              <w:spacing w:after="0" w:line="276" w:lineRule="auto"/>
              <w:ind w:left="564" w:hanging="425"/>
              <w:jc w:val="both"/>
              <w:rPr>
                <w:lang w:val="pt-PT"/>
              </w:rPr>
            </w:pPr>
            <w:r w:rsidRPr="007871EA">
              <w:rPr>
                <w:color w:val="000000"/>
                <w:sz w:val="24"/>
                <w:lang w:val="pt-PT"/>
              </w:rPr>
              <w:t>Tikslinės populiacijos dalis %, dalyvavusi ŠKL programoje</w:t>
            </w:r>
            <w:r>
              <w:rPr>
                <w:color w:val="000000"/>
                <w:sz w:val="24"/>
                <w:lang w:val="pt-PT"/>
              </w:rPr>
              <w:t>.</w:t>
            </w:r>
          </w:p>
          <w:p w14:paraId="7A99117B" w14:textId="77777777" w:rsidR="00F11B20" w:rsidRPr="00CB6CFF" w:rsidRDefault="00F11B20" w:rsidP="00F11B20">
            <w:pPr>
              <w:spacing w:after="0" w:line="240" w:lineRule="auto"/>
              <w:rPr>
                <w:lang w:val="pt-PT"/>
              </w:rPr>
            </w:pPr>
          </w:p>
        </w:tc>
      </w:tr>
    </w:tbl>
    <w:tbl>
      <w:tblPr>
        <w:tblpPr w:leftFromText="180" w:rightFromText="180" w:vertAnchor="text" w:horzAnchor="margin" w:tblpY="222"/>
        <w:tblOverlap w:val="never"/>
        <w:tblW w:w="10218" w:type="dxa"/>
        <w:tblCellMar>
          <w:left w:w="0" w:type="dxa"/>
          <w:right w:w="0" w:type="dxa"/>
        </w:tblCellMar>
        <w:tblLook w:val="0000" w:firstRow="0" w:lastRow="0" w:firstColumn="0" w:lastColumn="0" w:noHBand="0" w:noVBand="0"/>
      </w:tblPr>
      <w:tblGrid>
        <w:gridCol w:w="10218"/>
      </w:tblGrid>
      <w:tr w:rsidR="00CC0D5F" w14:paraId="5356CC67" w14:textId="77777777" w:rsidTr="00CC0D5F">
        <w:trPr>
          <w:trHeight w:val="607"/>
        </w:trPr>
        <w:tc>
          <w:tcPr>
            <w:tcW w:w="10218" w:type="dxa"/>
            <w:tcBorders>
              <w:top w:val="nil"/>
              <w:left w:val="nil"/>
              <w:bottom w:val="nil"/>
              <w:right w:val="nil"/>
            </w:tcBorders>
            <w:tcMar>
              <w:top w:w="39" w:type="dxa"/>
              <w:left w:w="39" w:type="dxa"/>
              <w:bottom w:w="39" w:type="dxa"/>
              <w:right w:w="39" w:type="dxa"/>
            </w:tcMar>
          </w:tcPr>
          <w:p w14:paraId="6B55BD94" w14:textId="77777777" w:rsidR="00CC0D5F" w:rsidRDefault="00CC0D5F" w:rsidP="00CC0D5F">
            <w:pPr>
              <w:spacing w:after="0" w:line="240" w:lineRule="auto"/>
              <w:jc w:val="center"/>
            </w:pPr>
            <w:r>
              <w:rPr>
                <w:b/>
                <w:color w:val="000000"/>
                <w:sz w:val="28"/>
              </w:rPr>
              <w:t>SAVIVALDYBĖS PRIORITETINIŲ PROBLEMŲ ANALIZĖ</w:t>
            </w:r>
          </w:p>
        </w:tc>
      </w:tr>
    </w:tbl>
    <w:tbl>
      <w:tblPr>
        <w:tblpPr w:leftFromText="180" w:rightFromText="180" w:vertAnchor="text" w:horzAnchor="margin" w:tblpXSpec="right" w:tblpY="867"/>
        <w:tblOverlap w:val="never"/>
        <w:tblW w:w="9709" w:type="dxa"/>
        <w:tblCellMar>
          <w:left w:w="0" w:type="dxa"/>
          <w:right w:w="0" w:type="dxa"/>
        </w:tblCellMar>
        <w:tblLook w:val="0000" w:firstRow="0" w:lastRow="0" w:firstColumn="0" w:lastColumn="0" w:noHBand="0" w:noVBand="0"/>
      </w:tblPr>
      <w:tblGrid>
        <w:gridCol w:w="9709"/>
      </w:tblGrid>
      <w:tr w:rsidR="00CC0D5F" w:rsidRPr="00CB1549" w14:paraId="3A12F812" w14:textId="77777777" w:rsidTr="00CC0D5F">
        <w:trPr>
          <w:trHeight w:val="774"/>
        </w:trPr>
        <w:tc>
          <w:tcPr>
            <w:tcW w:w="9709" w:type="dxa"/>
            <w:tcBorders>
              <w:top w:val="single" w:sz="7" w:space="0" w:color="0000FF"/>
              <w:left w:val="single" w:sz="7" w:space="0" w:color="0000FF"/>
              <w:bottom w:val="single" w:sz="7" w:space="0" w:color="0000FF"/>
              <w:right w:val="single" w:sz="7" w:space="0" w:color="0000FF"/>
            </w:tcBorders>
            <w:tcMar>
              <w:top w:w="39" w:type="dxa"/>
              <w:left w:w="39" w:type="dxa"/>
              <w:bottom w:w="39" w:type="dxa"/>
              <w:right w:w="39" w:type="dxa"/>
            </w:tcMar>
          </w:tcPr>
          <w:p w14:paraId="3408362C" w14:textId="77777777" w:rsidR="00CC0D5F" w:rsidRPr="00CB1549" w:rsidRDefault="00CC0D5F" w:rsidP="00CC0D5F">
            <w:pPr>
              <w:spacing w:after="0" w:line="276" w:lineRule="auto"/>
              <w:jc w:val="both"/>
            </w:pPr>
            <w:bookmarkStart w:id="7" w:name="_Hlk90558897"/>
            <w:bookmarkStart w:id="8" w:name="_Hlk121826448"/>
            <w:bookmarkStart w:id="9" w:name="_Hlk152240796"/>
            <w:r w:rsidRPr="006C6CDA">
              <w:rPr>
                <w:sz w:val="24"/>
                <w:szCs w:val="24"/>
              </w:rPr>
              <w:t>Rengiant Švenčionių r. savivaldybės 202</w:t>
            </w:r>
            <w:r>
              <w:rPr>
                <w:sz w:val="24"/>
                <w:szCs w:val="24"/>
              </w:rPr>
              <w:t>2</w:t>
            </w:r>
            <w:r w:rsidRPr="006C6CDA">
              <w:rPr>
                <w:sz w:val="24"/>
                <w:szCs w:val="24"/>
              </w:rPr>
              <w:t xml:space="preserve"> metų visuomenės sveikatos stebėsenos ataskaitą</w:t>
            </w:r>
            <w:r>
              <w:rPr>
                <w:sz w:val="24"/>
                <w:szCs w:val="24"/>
              </w:rPr>
              <w:t xml:space="preserve"> d</w:t>
            </w:r>
            <w:r w:rsidRPr="00CB1549">
              <w:rPr>
                <w:sz w:val="24"/>
                <w:szCs w:val="24"/>
              </w:rPr>
              <w:t>etaliai analizei pasirinktos 3 probleminės sritys</w:t>
            </w:r>
            <w:r>
              <w:rPr>
                <w:sz w:val="24"/>
                <w:szCs w:val="24"/>
              </w:rPr>
              <w:t xml:space="preserve">, kurios yra vienos iš prasčiausių </w:t>
            </w:r>
            <w:r w:rsidRPr="00BE705D">
              <w:rPr>
                <w:color w:val="000000" w:themeColor="text1"/>
                <w:sz w:val="24"/>
                <w:szCs w:val="24"/>
              </w:rPr>
              <w:t>tiek savivaldybėje tiek santykyje su Lietuva</w:t>
            </w:r>
            <w:r>
              <w:rPr>
                <w:color w:val="000000" w:themeColor="text1"/>
                <w:sz w:val="24"/>
                <w:szCs w:val="24"/>
              </w:rPr>
              <w:t xml:space="preserve"> (didžiausias sąntykis įvertinant ir absoliučius skaičius), taip pat turinčios neigiamą pokyčio krypties tendenciją</w:t>
            </w:r>
            <w:bookmarkEnd w:id="7"/>
            <w:bookmarkEnd w:id="8"/>
            <w:r>
              <w:rPr>
                <w:color w:val="000000" w:themeColor="text1"/>
                <w:sz w:val="24"/>
                <w:szCs w:val="24"/>
              </w:rPr>
              <w:t>.</w:t>
            </w:r>
            <w:bookmarkEnd w:id="9"/>
          </w:p>
        </w:tc>
      </w:tr>
    </w:tbl>
    <w:p w14:paraId="2824EF8A" w14:textId="27ABDE24" w:rsidR="00950A94" w:rsidRPr="00CC0D5F" w:rsidRDefault="00950A94" w:rsidP="00CC0D5F">
      <w:pPr>
        <w:spacing w:after="0" w:line="240" w:lineRule="auto"/>
        <w:rPr>
          <w:sz w:val="0"/>
          <w:lang w:val="pt-PT"/>
        </w:rPr>
      </w:pPr>
      <w:bookmarkStart w:id="10" w:name="_Hlk89265584"/>
    </w:p>
    <w:p w14:paraId="4BC2D7C2" w14:textId="77777777" w:rsidR="00CC0D5F" w:rsidRDefault="00CC0D5F" w:rsidP="0097024B">
      <w:pPr>
        <w:spacing w:after="0" w:line="276" w:lineRule="auto"/>
        <w:ind w:left="357"/>
        <w:jc w:val="both"/>
        <w:rPr>
          <w:rFonts w:eastAsia="Calibri"/>
          <w:sz w:val="22"/>
          <w:szCs w:val="24"/>
          <w:lang w:val="lt-LT"/>
        </w:rPr>
      </w:pPr>
    </w:p>
    <w:p w14:paraId="6EAD1022" w14:textId="77777777" w:rsidR="00CC0D5F" w:rsidRPr="00CC0D5F" w:rsidRDefault="00CC0D5F" w:rsidP="0097024B">
      <w:pPr>
        <w:spacing w:after="0" w:line="276" w:lineRule="auto"/>
        <w:ind w:left="357"/>
        <w:jc w:val="both"/>
        <w:rPr>
          <w:rFonts w:eastAsia="Calibri"/>
          <w:sz w:val="2"/>
          <w:szCs w:val="2"/>
          <w:lang w:val="lt-LT"/>
        </w:rPr>
      </w:pPr>
    </w:p>
    <w:p w14:paraId="6DFDC646" w14:textId="77777777" w:rsidR="00F17609" w:rsidRDefault="00F17609" w:rsidP="00F17609">
      <w:pPr>
        <w:numPr>
          <w:ilvl w:val="0"/>
          <w:numId w:val="9"/>
        </w:numPr>
        <w:spacing w:after="0" w:line="240" w:lineRule="auto"/>
        <w:rPr>
          <w:b/>
          <w:color w:val="000000"/>
          <w:sz w:val="28"/>
          <w:szCs w:val="22"/>
          <w:lang w:val="pt-PT"/>
        </w:rPr>
      </w:pPr>
      <w:r w:rsidRPr="00FF2F0E">
        <w:rPr>
          <w:b/>
          <w:color w:val="000000"/>
          <w:sz w:val="28"/>
          <w:szCs w:val="22"/>
          <w:lang w:val="pt-PT"/>
        </w:rPr>
        <w:t xml:space="preserve">Prioritetinė problema. </w:t>
      </w:r>
      <w:bookmarkStart w:id="11" w:name="_Hlk152241460"/>
      <w:r w:rsidRPr="00FF2F0E">
        <w:rPr>
          <w:b/>
          <w:color w:val="000000"/>
          <w:sz w:val="28"/>
          <w:szCs w:val="22"/>
          <w:lang w:val="pt-PT"/>
        </w:rPr>
        <w:t>Mirtys nuo paskendimo (W65-W74) 100 000 gyv.</w:t>
      </w:r>
      <w:bookmarkEnd w:id="11"/>
    </w:p>
    <w:p w14:paraId="3BAC5F92" w14:textId="77777777" w:rsidR="00F17609" w:rsidRPr="00CC0D5F" w:rsidRDefault="00F17609" w:rsidP="00F17609">
      <w:pPr>
        <w:spacing w:after="0" w:line="240" w:lineRule="auto"/>
        <w:ind w:left="360"/>
        <w:rPr>
          <w:sz w:val="6"/>
          <w:szCs w:val="2"/>
          <w:lang w:val="pt-PT"/>
        </w:rPr>
      </w:pPr>
    </w:p>
    <w:p w14:paraId="1946D06B" w14:textId="17C519EB" w:rsidR="00F17609" w:rsidRDefault="00F17609" w:rsidP="00172228">
      <w:pPr>
        <w:spacing w:after="0" w:line="276" w:lineRule="auto"/>
        <w:ind w:firstLine="709"/>
        <w:jc w:val="both"/>
        <w:rPr>
          <w:sz w:val="24"/>
          <w:lang w:val="pt-PT"/>
        </w:rPr>
      </w:pPr>
      <w:r w:rsidRPr="00A47F24">
        <w:rPr>
          <w:sz w:val="24"/>
          <w:lang w:val="pt-PT"/>
        </w:rPr>
        <w:t xml:space="preserve">Pasaulio sveikatos organizacijos duomenimis, paskendimai yra trečioji tarp atsitiktinių mirties priežasčių visame pasaulyje </w:t>
      </w:r>
      <w:bookmarkStart w:id="12" w:name="_Hlk152925140"/>
      <w:r w:rsidRPr="00A47F24">
        <w:rPr>
          <w:sz w:val="24"/>
          <w:lang w:val="pt-PT"/>
        </w:rPr>
        <w:t>–</w:t>
      </w:r>
      <w:bookmarkEnd w:id="12"/>
      <w:r w:rsidRPr="00A47F24">
        <w:rPr>
          <w:sz w:val="24"/>
          <w:lang w:val="pt-PT"/>
        </w:rPr>
        <w:t xml:space="preserve"> jie sudaro 7</w:t>
      </w:r>
      <w:r w:rsidR="005824E2" w:rsidRPr="004E79FE">
        <w:rPr>
          <w:rFonts w:eastAsia="Calibri"/>
          <w:color w:val="000000" w:themeColor="text1"/>
          <w:sz w:val="24"/>
          <w:szCs w:val="28"/>
          <w:lang w:val="lt-LT"/>
        </w:rPr>
        <w:t>%</w:t>
      </w:r>
      <w:r w:rsidRPr="00A47F24">
        <w:rPr>
          <w:sz w:val="24"/>
          <w:lang w:val="pt-PT"/>
        </w:rPr>
        <w:t>. šių mirčių.</w:t>
      </w:r>
    </w:p>
    <w:p w14:paraId="4CB648E6" w14:textId="2361CCC0" w:rsidR="00F17609" w:rsidRDefault="00F17609" w:rsidP="00172228">
      <w:pPr>
        <w:spacing w:after="0" w:line="276" w:lineRule="auto"/>
        <w:ind w:firstLine="709"/>
        <w:jc w:val="both"/>
        <w:rPr>
          <w:sz w:val="24"/>
          <w:lang w:val="pt-PT"/>
        </w:rPr>
      </w:pPr>
      <w:r w:rsidRPr="0097024B">
        <w:rPr>
          <w:sz w:val="24"/>
          <w:lang w:val="pt-PT"/>
        </w:rPr>
        <w:t>Mirtingum</w:t>
      </w:r>
      <w:r>
        <w:rPr>
          <w:sz w:val="24"/>
          <w:lang w:val="pt-PT"/>
        </w:rPr>
        <w:t>o</w:t>
      </w:r>
      <w:r w:rsidRPr="0097024B">
        <w:rPr>
          <w:sz w:val="24"/>
          <w:lang w:val="pt-PT"/>
        </w:rPr>
        <w:t xml:space="preserve"> </w:t>
      </w:r>
      <w:r>
        <w:rPr>
          <w:sz w:val="24"/>
          <w:lang w:val="pt-PT"/>
        </w:rPr>
        <w:t>nuo paskendimo rodiklis</w:t>
      </w:r>
      <w:r w:rsidRPr="0097024B">
        <w:rPr>
          <w:sz w:val="24"/>
          <w:lang w:val="pt-PT"/>
        </w:rPr>
        <w:t xml:space="preserve"> Švenčionių rajone </w:t>
      </w:r>
      <w:r>
        <w:rPr>
          <w:sz w:val="24"/>
          <w:lang w:val="pt-PT"/>
        </w:rPr>
        <w:t>yra gana nepastovus</w:t>
      </w:r>
      <w:r w:rsidRPr="0097024B">
        <w:rPr>
          <w:sz w:val="24"/>
          <w:lang w:val="pt-PT"/>
        </w:rPr>
        <w:t xml:space="preserve">, o </w:t>
      </w:r>
      <w:r>
        <w:rPr>
          <w:sz w:val="24"/>
          <w:lang w:val="pt-PT"/>
        </w:rPr>
        <w:t>paskutiniais metais, lyginant su Lietuva, ir gerokai išaugo</w:t>
      </w:r>
      <w:r w:rsidRPr="0097024B">
        <w:rPr>
          <w:sz w:val="24"/>
          <w:lang w:val="pt-PT"/>
        </w:rPr>
        <w:t>.</w:t>
      </w:r>
      <w:r w:rsidR="008064B2">
        <w:rPr>
          <w:sz w:val="24"/>
          <w:lang w:val="pt-PT"/>
        </w:rPr>
        <w:t xml:space="preserve"> Nuo 2021m. šis rodiklis ra</w:t>
      </w:r>
      <w:r w:rsidR="00E303B9">
        <w:rPr>
          <w:sz w:val="24"/>
          <w:lang w:val="pt-PT"/>
        </w:rPr>
        <w:t>j</w:t>
      </w:r>
      <w:r w:rsidR="008064B2">
        <w:rPr>
          <w:sz w:val="24"/>
          <w:lang w:val="pt-PT"/>
        </w:rPr>
        <w:t>o</w:t>
      </w:r>
      <w:r w:rsidR="00E303B9">
        <w:rPr>
          <w:sz w:val="24"/>
          <w:lang w:val="pt-PT"/>
        </w:rPr>
        <w:t>n</w:t>
      </w:r>
      <w:r w:rsidR="008064B2">
        <w:rPr>
          <w:sz w:val="24"/>
          <w:lang w:val="pt-PT"/>
        </w:rPr>
        <w:t xml:space="preserve">e tapo daugiau nei 2,5 karto didesnis. </w:t>
      </w:r>
      <w:r w:rsidRPr="0097024B">
        <w:rPr>
          <w:sz w:val="24"/>
          <w:lang w:val="pt-PT"/>
        </w:rPr>
        <w:t xml:space="preserve"> Tuo tarpu bendrai Lietuvoje situacija </w:t>
      </w:r>
      <w:r>
        <w:rPr>
          <w:sz w:val="24"/>
          <w:lang w:val="pt-PT"/>
        </w:rPr>
        <w:t>yra gana tolygi</w:t>
      </w:r>
      <w:r w:rsidRPr="0097024B">
        <w:rPr>
          <w:sz w:val="24"/>
          <w:lang w:val="pt-PT"/>
        </w:rPr>
        <w:t>. (</w:t>
      </w:r>
      <w:r w:rsidRPr="00F50771">
        <w:rPr>
          <w:b/>
          <w:bCs/>
          <w:sz w:val="24"/>
          <w:lang w:val="pt-PT"/>
        </w:rPr>
        <w:t>3 pav.</w:t>
      </w:r>
      <w:r w:rsidRPr="0097024B">
        <w:rPr>
          <w:sz w:val="24"/>
          <w:lang w:val="pt-PT"/>
        </w:rPr>
        <w:t xml:space="preserve">)  </w:t>
      </w:r>
      <w:bookmarkStart w:id="13" w:name="_Hlk152241979"/>
      <w:r w:rsidRPr="0097024B">
        <w:rPr>
          <w:sz w:val="24"/>
          <w:lang w:val="pt-PT"/>
        </w:rPr>
        <w:t>Iš viso 202</w:t>
      </w:r>
      <w:r>
        <w:rPr>
          <w:sz w:val="24"/>
          <w:lang w:val="pt-PT"/>
        </w:rPr>
        <w:t>2</w:t>
      </w:r>
      <w:r w:rsidRPr="0097024B">
        <w:rPr>
          <w:sz w:val="24"/>
          <w:lang w:val="pt-PT"/>
        </w:rPr>
        <w:t xml:space="preserve"> m. Lietuvoje ši mirties priežastis buvo fiksuota </w:t>
      </w:r>
      <w:r>
        <w:rPr>
          <w:sz w:val="24"/>
          <w:lang w:val="pt-PT"/>
        </w:rPr>
        <w:t>117</w:t>
      </w:r>
      <w:r w:rsidRPr="0097024B">
        <w:rPr>
          <w:sz w:val="24"/>
          <w:lang w:val="pt-PT"/>
        </w:rPr>
        <w:t xml:space="preserve"> asmen</w:t>
      </w:r>
      <w:r>
        <w:rPr>
          <w:sz w:val="24"/>
          <w:lang w:val="pt-PT"/>
        </w:rPr>
        <w:t>ų</w:t>
      </w:r>
      <w:r w:rsidRPr="0097024B">
        <w:rPr>
          <w:sz w:val="24"/>
          <w:lang w:val="pt-PT"/>
        </w:rPr>
        <w:t xml:space="preserve">, t.y. </w:t>
      </w:r>
      <w:r>
        <w:rPr>
          <w:sz w:val="24"/>
          <w:lang w:val="pt-PT"/>
        </w:rPr>
        <w:t>4,1</w:t>
      </w:r>
      <w:r w:rsidRPr="0097024B">
        <w:rPr>
          <w:sz w:val="24"/>
          <w:lang w:val="pt-PT"/>
        </w:rPr>
        <w:t xml:space="preserve">/100 000 gyv., o Švenčionių r. </w:t>
      </w:r>
      <w:r>
        <w:rPr>
          <w:sz w:val="24"/>
          <w:lang w:val="pt-PT"/>
        </w:rPr>
        <w:t>5</w:t>
      </w:r>
      <w:r w:rsidRPr="0097024B">
        <w:rPr>
          <w:sz w:val="24"/>
          <w:lang w:val="pt-PT"/>
        </w:rPr>
        <w:t xml:space="preserve"> asmenims, t.y. </w:t>
      </w:r>
      <w:r>
        <w:rPr>
          <w:sz w:val="24"/>
          <w:lang w:val="pt-PT"/>
        </w:rPr>
        <w:t>22,4</w:t>
      </w:r>
      <w:r w:rsidRPr="0097024B">
        <w:rPr>
          <w:sz w:val="24"/>
          <w:lang w:val="pt-PT"/>
        </w:rPr>
        <w:t xml:space="preserve">/100 000 gyv. </w:t>
      </w:r>
    </w:p>
    <w:p w14:paraId="1DA36D62" w14:textId="73EA0B44" w:rsidR="00F17609" w:rsidRPr="00CC0D5F" w:rsidRDefault="00930CC8" w:rsidP="00CC0D5F">
      <w:pPr>
        <w:spacing w:after="0" w:line="276" w:lineRule="auto"/>
        <w:ind w:firstLine="709"/>
        <w:jc w:val="both"/>
        <w:rPr>
          <w:sz w:val="24"/>
          <w:lang w:val="pt-PT"/>
        </w:rPr>
      </w:pPr>
      <w:r>
        <w:rPr>
          <w:noProof/>
          <w:sz w:val="28"/>
          <w:szCs w:val="22"/>
          <w:lang w:val="lt-LT" w:eastAsia="lt-LT"/>
        </w:rPr>
        <w:drawing>
          <wp:anchor distT="0" distB="0" distL="114300" distR="114300" simplePos="0" relativeHeight="251663872" behindDoc="0" locked="0" layoutInCell="1" allowOverlap="1" wp14:anchorId="59984D6A" wp14:editId="469C4403">
            <wp:simplePos x="0" y="0"/>
            <wp:positionH relativeFrom="margin">
              <wp:posOffset>-25400</wp:posOffset>
            </wp:positionH>
            <wp:positionV relativeFrom="paragraph">
              <wp:posOffset>431165</wp:posOffset>
            </wp:positionV>
            <wp:extent cx="6372225" cy="1811020"/>
            <wp:effectExtent l="0" t="0" r="0" b="0"/>
            <wp:wrapSquare wrapText="bothSides"/>
            <wp:docPr id="189178595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85959" name="Paveikslėlis 1"/>
                    <pic:cNvPicPr/>
                  </pic:nvPicPr>
                  <pic:blipFill>
                    <a:blip r:embed="rId76">
                      <a:extLst>
                        <a:ext uri="{28A0092B-C50C-407E-A947-70E740481C1C}">
                          <a14:useLocalDpi xmlns:a14="http://schemas.microsoft.com/office/drawing/2010/main" val="0"/>
                        </a:ext>
                      </a:extLst>
                    </a:blip>
                    <a:stretch>
                      <a:fillRect/>
                    </a:stretch>
                  </pic:blipFill>
                  <pic:spPr>
                    <a:xfrm>
                      <a:off x="0" y="0"/>
                      <a:ext cx="6372225" cy="1811020"/>
                    </a:xfrm>
                    <a:prstGeom prst="rect">
                      <a:avLst/>
                    </a:prstGeom>
                  </pic:spPr>
                </pic:pic>
              </a:graphicData>
            </a:graphic>
            <wp14:sizeRelH relativeFrom="margin">
              <wp14:pctWidth>0</wp14:pctWidth>
            </wp14:sizeRelH>
            <wp14:sizeRelV relativeFrom="margin">
              <wp14:pctHeight>0</wp14:pctHeight>
            </wp14:sizeRelV>
          </wp:anchor>
        </w:drawing>
      </w:r>
      <w:r w:rsidR="00F17609" w:rsidRPr="00933D42">
        <w:rPr>
          <w:sz w:val="24"/>
          <w:lang w:val="pt-PT"/>
        </w:rPr>
        <w:t>Lyginant su Lietuva, mirčių nuo paskendimo rodiklis Švenčionių rajone prasčiausias tarp visų savivaldybių</w:t>
      </w:r>
      <w:r w:rsidR="00F17609" w:rsidRPr="00930CC8">
        <w:rPr>
          <w:sz w:val="24"/>
          <w:lang w:val="pt-PT"/>
        </w:rPr>
        <w:t>.</w:t>
      </w:r>
      <w:bookmarkEnd w:id="13"/>
      <w:r w:rsidR="00F17609">
        <w:rPr>
          <w:color w:val="FF0000"/>
          <w:sz w:val="24"/>
          <w:lang w:val="pt-PT"/>
        </w:rPr>
        <w:t xml:space="preserve"> </w:t>
      </w:r>
      <w:r w:rsidR="00F17609" w:rsidRPr="0097024B">
        <w:rPr>
          <w:sz w:val="24"/>
          <w:lang w:val="pt-PT"/>
        </w:rPr>
        <w:t>(</w:t>
      </w:r>
      <w:r w:rsidR="00F17609" w:rsidRPr="00F50771">
        <w:rPr>
          <w:b/>
          <w:bCs/>
          <w:sz w:val="24"/>
          <w:lang w:val="pt-PT"/>
        </w:rPr>
        <w:t>4 pav.</w:t>
      </w:r>
      <w:r w:rsidR="00F17609" w:rsidRPr="0097024B">
        <w:rPr>
          <w:sz w:val="24"/>
          <w:lang w:val="pt-PT"/>
        </w:rPr>
        <w:t>)</w:t>
      </w:r>
    </w:p>
    <w:p w14:paraId="3434783A" w14:textId="74BF35BF" w:rsidR="00172228" w:rsidRDefault="00F17609" w:rsidP="00CC0D5F">
      <w:pPr>
        <w:spacing w:after="0" w:line="276" w:lineRule="auto"/>
        <w:ind w:left="357"/>
        <w:jc w:val="both"/>
        <w:rPr>
          <w:rFonts w:eastAsia="Calibri"/>
          <w:sz w:val="22"/>
          <w:szCs w:val="24"/>
          <w:lang w:val="lt-LT"/>
        </w:rPr>
      </w:pPr>
      <w:bookmarkStart w:id="14" w:name="_Hlk89956554"/>
      <w:bookmarkStart w:id="15" w:name="_Hlk151465584"/>
      <w:r w:rsidRPr="00933D42">
        <w:rPr>
          <w:rFonts w:eastAsia="Calibri"/>
          <w:b/>
          <w:sz w:val="22"/>
          <w:szCs w:val="24"/>
          <w:lang w:val="lt-LT"/>
        </w:rPr>
        <w:t>3</w:t>
      </w:r>
      <w:r w:rsidRPr="0097024B">
        <w:rPr>
          <w:rFonts w:eastAsia="Calibri"/>
          <w:b/>
          <w:sz w:val="22"/>
          <w:szCs w:val="24"/>
          <w:lang w:val="lt-LT"/>
        </w:rPr>
        <w:t xml:space="preserve"> pav. </w:t>
      </w:r>
      <w:r w:rsidRPr="0097024B">
        <w:rPr>
          <w:rFonts w:eastAsia="Calibri"/>
          <w:bCs/>
          <w:sz w:val="22"/>
          <w:szCs w:val="24"/>
          <w:lang w:val="lt-LT"/>
        </w:rPr>
        <w:t xml:space="preserve">Mirtys nuo </w:t>
      </w:r>
      <w:r>
        <w:rPr>
          <w:rFonts w:eastAsia="Calibri"/>
          <w:bCs/>
          <w:sz w:val="22"/>
          <w:szCs w:val="24"/>
          <w:lang w:val="lt-LT"/>
        </w:rPr>
        <w:t xml:space="preserve">paskendimo </w:t>
      </w:r>
      <w:r w:rsidRPr="0097024B">
        <w:rPr>
          <w:rFonts w:eastAsia="Calibri"/>
          <w:bCs/>
          <w:sz w:val="22"/>
          <w:szCs w:val="24"/>
          <w:lang w:val="lt-LT"/>
        </w:rPr>
        <w:t>Lietuvoje ir Švenčionių r. savivaldybėje metų bėgyje 100 000 gyv.</w:t>
      </w:r>
      <w:bookmarkEnd w:id="14"/>
      <w:r w:rsidRPr="0097024B">
        <w:rPr>
          <w:rFonts w:eastAsia="Calibri"/>
          <w:b/>
          <w:sz w:val="22"/>
          <w:szCs w:val="24"/>
          <w:lang w:val="lt-LT"/>
        </w:rPr>
        <w:t xml:space="preserve"> </w:t>
      </w:r>
      <w:bookmarkStart w:id="16" w:name="_Hlk151470791"/>
      <w:r w:rsidRPr="0097024B">
        <w:rPr>
          <w:rFonts w:eastAsia="Calibri"/>
          <w:sz w:val="22"/>
          <w:szCs w:val="24"/>
          <w:lang w:val="lt-LT"/>
        </w:rPr>
        <w:t>(</w:t>
      </w:r>
      <w:r w:rsidRPr="0097024B">
        <w:rPr>
          <w:rFonts w:eastAsia="Calibri"/>
          <w:i/>
          <w:sz w:val="22"/>
          <w:szCs w:val="24"/>
          <w:lang w:val="lt-LT"/>
        </w:rPr>
        <w:t>HI SIC: Visuomenės sveikatos stebėsenos informacinė sistema</w:t>
      </w:r>
      <w:r w:rsidRPr="0097024B">
        <w:rPr>
          <w:rFonts w:eastAsia="Calibri"/>
          <w:sz w:val="22"/>
          <w:szCs w:val="24"/>
          <w:lang w:val="lt-LT"/>
        </w:rPr>
        <w:t>)</w:t>
      </w:r>
    </w:p>
    <w:bookmarkEnd w:id="15"/>
    <w:bookmarkEnd w:id="16"/>
    <w:p w14:paraId="447B7D11" w14:textId="6061A885" w:rsidR="00F17609" w:rsidRDefault="00B25DB9" w:rsidP="0097024B">
      <w:pPr>
        <w:spacing w:after="0" w:line="276" w:lineRule="auto"/>
        <w:ind w:left="357"/>
        <w:jc w:val="both"/>
        <w:rPr>
          <w:rFonts w:eastAsia="Calibri"/>
          <w:sz w:val="22"/>
          <w:szCs w:val="24"/>
          <w:lang w:val="lt-LT"/>
        </w:rPr>
      </w:pPr>
      <w:r>
        <w:rPr>
          <w:rFonts w:eastAsia="Calibri"/>
          <w:noProof/>
          <w:sz w:val="22"/>
          <w:szCs w:val="24"/>
          <w:lang w:val="lt-LT" w:eastAsia="lt-LT"/>
        </w:rPr>
        <w:lastRenderedPageBreak/>
        <w:drawing>
          <wp:anchor distT="0" distB="0" distL="114300" distR="114300" simplePos="0" relativeHeight="251656704" behindDoc="0" locked="0" layoutInCell="1" allowOverlap="1" wp14:anchorId="1A298872" wp14:editId="0401CABE">
            <wp:simplePos x="0" y="0"/>
            <wp:positionH relativeFrom="column">
              <wp:posOffset>318135</wp:posOffset>
            </wp:positionH>
            <wp:positionV relativeFrom="paragraph">
              <wp:posOffset>3810</wp:posOffset>
            </wp:positionV>
            <wp:extent cx="5724525" cy="2114550"/>
            <wp:effectExtent l="0" t="0" r="9525" b="0"/>
            <wp:wrapSquare wrapText="bothSides"/>
            <wp:docPr id="1947725014"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25014" name="Paveikslėlis 1947725014"/>
                    <pic:cNvPicPr/>
                  </pic:nvPicPr>
                  <pic:blipFill>
                    <a:blip r:embed="rId77">
                      <a:extLst>
                        <a:ext uri="{28A0092B-C50C-407E-A947-70E740481C1C}">
                          <a14:useLocalDpi xmlns:a14="http://schemas.microsoft.com/office/drawing/2010/main" val="0"/>
                        </a:ext>
                      </a:extLst>
                    </a:blip>
                    <a:stretch>
                      <a:fillRect/>
                    </a:stretch>
                  </pic:blipFill>
                  <pic:spPr>
                    <a:xfrm>
                      <a:off x="0" y="0"/>
                      <a:ext cx="5724525" cy="2114550"/>
                    </a:xfrm>
                    <a:prstGeom prst="rect">
                      <a:avLst/>
                    </a:prstGeom>
                  </pic:spPr>
                </pic:pic>
              </a:graphicData>
            </a:graphic>
            <wp14:sizeRelH relativeFrom="margin">
              <wp14:pctWidth>0</wp14:pctWidth>
            </wp14:sizeRelH>
            <wp14:sizeRelV relativeFrom="margin">
              <wp14:pctHeight>0</wp14:pctHeight>
            </wp14:sizeRelV>
          </wp:anchor>
        </w:drawing>
      </w:r>
    </w:p>
    <w:p w14:paraId="0E6D7576" w14:textId="477E9D96" w:rsidR="00F17609" w:rsidRDefault="00F17609" w:rsidP="00F17609">
      <w:pPr>
        <w:spacing w:after="0" w:line="276" w:lineRule="auto"/>
        <w:jc w:val="both"/>
        <w:rPr>
          <w:rFonts w:eastAsia="Calibri"/>
          <w:sz w:val="22"/>
          <w:szCs w:val="24"/>
          <w:lang w:val="lt-LT"/>
        </w:rPr>
      </w:pPr>
    </w:p>
    <w:p w14:paraId="044A568F" w14:textId="06E39EC4" w:rsidR="00950A94" w:rsidRPr="0097024B" w:rsidRDefault="00950A94" w:rsidP="0097024B">
      <w:pPr>
        <w:spacing w:after="0" w:line="276" w:lineRule="auto"/>
        <w:ind w:left="357"/>
        <w:jc w:val="both"/>
        <w:rPr>
          <w:rFonts w:eastAsia="Calibri"/>
          <w:sz w:val="22"/>
          <w:szCs w:val="24"/>
          <w:lang w:val="lt-LT"/>
        </w:rPr>
      </w:pPr>
    </w:p>
    <w:bookmarkEnd w:id="10"/>
    <w:p w14:paraId="6BBD6B54" w14:textId="6E34EFCB" w:rsidR="004F762D" w:rsidRDefault="004F762D">
      <w:pPr>
        <w:spacing w:after="0" w:line="240" w:lineRule="auto"/>
        <w:rPr>
          <w:lang w:val="lt-LT"/>
        </w:rPr>
      </w:pPr>
    </w:p>
    <w:p w14:paraId="02A9BA07" w14:textId="77777777" w:rsidR="004F762D" w:rsidRDefault="004F762D">
      <w:pPr>
        <w:spacing w:after="0" w:line="240" w:lineRule="auto"/>
        <w:rPr>
          <w:lang w:val="lt-LT"/>
        </w:rPr>
      </w:pPr>
    </w:p>
    <w:p w14:paraId="25F3320D" w14:textId="77777777" w:rsidR="004F762D" w:rsidRDefault="004F762D">
      <w:pPr>
        <w:spacing w:after="0" w:line="240" w:lineRule="auto"/>
        <w:rPr>
          <w:lang w:val="lt-LT"/>
        </w:rPr>
      </w:pPr>
    </w:p>
    <w:p w14:paraId="463114CC" w14:textId="77777777" w:rsidR="004F762D" w:rsidRDefault="004F762D">
      <w:pPr>
        <w:spacing w:after="0" w:line="240" w:lineRule="auto"/>
        <w:rPr>
          <w:lang w:val="lt-LT"/>
        </w:rPr>
      </w:pPr>
    </w:p>
    <w:p w14:paraId="2FE0D20E" w14:textId="77777777" w:rsidR="004F762D" w:rsidRDefault="004F762D">
      <w:pPr>
        <w:spacing w:after="0" w:line="240" w:lineRule="auto"/>
        <w:rPr>
          <w:lang w:val="lt-LT"/>
        </w:rPr>
      </w:pPr>
    </w:p>
    <w:p w14:paraId="659AFE7A" w14:textId="77777777" w:rsidR="004F762D" w:rsidRDefault="004F762D">
      <w:pPr>
        <w:spacing w:after="0" w:line="240" w:lineRule="auto"/>
        <w:rPr>
          <w:lang w:val="lt-LT"/>
        </w:rPr>
      </w:pPr>
    </w:p>
    <w:p w14:paraId="4DD9EC63" w14:textId="77777777" w:rsidR="00330FAE" w:rsidRDefault="00330FAE" w:rsidP="00B25DB9">
      <w:pPr>
        <w:spacing w:after="0" w:line="276" w:lineRule="auto"/>
        <w:jc w:val="both"/>
        <w:rPr>
          <w:lang w:val="lt-LT"/>
        </w:rPr>
      </w:pPr>
    </w:p>
    <w:p w14:paraId="6AB0FC90" w14:textId="77777777" w:rsidR="00B25DB9" w:rsidRDefault="00B25DB9" w:rsidP="00B25DB9">
      <w:pPr>
        <w:spacing w:after="0" w:line="276" w:lineRule="auto"/>
        <w:jc w:val="both"/>
        <w:rPr>
          <w:rFonts w:eastAsia="Calibri"/>
          <w:color w:val="000000" w:themeColor="text1"/>
          <w:sz w:val="24"/>
          <w:szCs w:val="28"/>
          <w:lang w:val="lt-LT"/>
        </w:rPr>
      </w:pPr>
    </w:p>
    <w:p w14:paraId="6EFF08A4" w14:textId="77777777" w:rsidR="000B5278" w:rsidRDefault="000B5278" w:rsidP="00B25DB9">
      <w:pPr>
        <w:spacing w:after="0" w:line="276" w:lineRule="auto"/>
        <w:jc w:val="both"/>
        <w:rPr>
          <w:rFonts w:eastAsia="Calibri"/>
          <w:color w:val="000000" w:themeColor="text1"/>
          <w:sz w:val="24"/>
          <w:szCs w:val="28"/>
          <w:lang w:val="lt-LT"/>
        </w:rPr>
      </w:pPr>
    </w:p>
    <w:p w14:paraId="709232F4" w14:textId="77777777" w:rsidR="000B5278" w:rsidRDefault="000B5278" w:rsidP="00B25DB9">
      <w:pPr>
        <w:spacing w:after="0" w:line="276" w:lineRule="auto"/>
        <w:jc w:val="both"/>
        <w:rPr>
          <w:rFonts w:eastAsia="Calibri"/>
          <w:color w:val="000000" w:themeColor="text1"/>
          <w:sz w:val="24"/>
          <w:szCs w:val="28"/>
          <w:lang w:val="lt-LT"/>
        </w:rPr>
      </w:pPr>
    </w:p>
    <w:p w14:paraId="55C4A3C7" w14:textId="77777777" w:rsidR="000B5278" w:rsidRDefault="000B5278" w:rsidP="00B25DB9">
      <w:pPr>
        <w:spacing w:after="0" w:line="276" w:lineRule="auto"/>
        <w:jc w:val="both"/>
        <w:rPr>
          <w:rFonts w:eastAsia="Calibri"/>
          <w:color w:val="000000" w:themeColor="text1"/>
          <w:sz w:val="24"/>
          <w:szCs w:val="28"/>
          <w:lang w:val="lt-LT"/>
        </w:rPr>
      </w:pPr>
    </w:p>
    <w:p w14:paraId="140FC10A" w14:textId="1E2697B7" w:rsidR="001C304B" w:rsidRDefault="00933D42" w:rsidP="001C304B">
      <w:pPr>
        <w:spacing w:after="0" w:line="276" w:lineRule="auto"/>
        <w:ind w:left="357"/>
        <w:rPr>
          <w:rFonts w:eastAsia="Calibri"/>
          <w:sz w:val="22"/>
          <w:szCs w:val="24"/>
          <w:lang w:val="lt-LT"/>
        </w:rPr>
      </w:pPr>
      <w:r w:rsidRPr="00F50771">
        <w:rPr>
          <w:rFonts w:eastAsia="Calibri"/>
          <w:b/>
          <w:bCs/>
          <w:color w:val="000000" w:themeColor="text1"/>
          <w:sz w:val="24"/>
          <w:szCs w:val="28"/>
          <w:lang w:val="lt-LT"/>
        </w:rPr>
        <w:t>4</w:t>
      </w:r>
      <w:r w:rsidR="00D362AB" w:rsidRPr="00F50771">
        <w:rPr>
          <w:rFonts w:eastAsia="Calibri"/>
          <w:b/>
          <w:bCs/>
          <w:color w:val="000000" w:themeColor="text1"/>
          <w:sz w:val="24"/>
          <w:szCs w:val="28"/>
          <w:lang w:val="lt-LT"/>
        </w:rPr>
        <w:t xml:space="preserve"> pav.</w:t>
      </w:r>
      <w:r w:rsidR="001C304B">
        <w:rPr>
          <w:rFonts w:eastAsia="Calibri"/>
          <w:color w:val="000000" w:themeColor="text1"/>
          <w:sz w:val="24"/>
          <w:szCs w:val="28"/>
          <w:lang w:val="lt-LT"/>
        </w:rPr>
        <w:t xml:space="preserve"> Mirčių nuo paskendimo</w:t>
      </w:r>
      <w:r w:rsidR="00FD7276">
        <w:rPr>
          <w:rFonts w:eastAsia="Calibri"/>
          <w:color w:val="000000" w:themeColor="text1"/>
          <w:sz w:val="24"/>
          <w:szCs w:val="28"/>
          <w:lang w:val="lt-LT"/>
        </w:rPr>
        <w:t xml:space="preserve"> </w:t>
      </w:r>
      <w:r w:rsidR="001C304B">
        <w:rPr>
          <w:rFonts w:eastAsia="Calibri"/>
          <w:color w:val="000000" w:themeColor="text1"/>
          <w:sz w:val="24"/>
          <w:szCs w:val="28"/>
          <w:lang w:val="lt-LT"/>
        </w:rPr>
        <w:t>2022 m. kartograma</w:t>
      </w:r>
      <w:r w:rsidR="00FD7276">
        <w:rPr>
          <w:rFonts w:eastAsia="Calibri"/>
          <w:color w:val="000000" w:themeColor="text1"/>
          <w:sz w:val="24"/>
          <w:szCs w:val="28"/>
          <w:lang w:val="lt-LT"/>
        </w:rPr>
        <w:t xml:space="preserve"> 100 000 gyv.</w:t>
      </w:r>
      <w:r w:rsidR="001C304B">
        <w:rPr>
          <w:rFonts w:eastAsia="Calibri"/>
          <w:color w:val="000000" w:themeColor="text1"/>
          <w:sz w:val="24"/>
          <w:szCs w:val="28"/>
          <w:lang w:val="lt-LT"/>
        </w:rPr>
        <w:t>.</w:t>
      </w:r>
      <w:r w:rsidR="001C304B" w:rsidRPr="001C304B">
        <w:rPr>
          <w:rFonts w:eastAsia="Calibri"/>
          <w:sz w:val="22"/>
          <w:szCs w:val="24"/>
          <w:lang w:val="lt-LT"/>
        </w:rPr>
        <w:t xml:space="preserve"> </w:t>
      </w:r>
      <w:r w:rsidR="001C304B" w:rsidRPr="0097024B">
        <w:rPr>
          <w:rFonts w:eastAsia="Calibri"/>
          <w:sz w:val="22"/>
          <w:szCs w:val="24"/>
          <w:lang w:val="lt-LT"/>
        </w:rPr>
        <w:t>(</w:t>
      </w:r>
      <w:r w:rsidR="001C304B" w:rsidRPr="0097024B">
        <w:rPr>
          <w:rFonts w:eastAsia="Calibri"/>
          <w:i/>
          <w:sz w:val="22"/>
          <w:szCs w:val="24"/>
          <w:lang w:val="lt-LT"/>
        </w:rPr>
        <w:t>HI SIC: Visuomenės sveikatos stebėsenos informacinė sistema</w:t>
      </w:r>
      <w:r w:rsidR="001C304B" w:rsidRPr="0097024B">
        <w:rPr>
          <w:rFonts w:eastAsia="Calibri"/>
          <w:sz w:val="22"/>
          <w:szCs w:val="24"/>
          <w:lang w:val="lt-LT"/>
        </w:rPr>
        <w:t>)</w:t>
      </w:r>
    </w:p>
    <w:p w14:paraId="47D5F01B" w14:textId="77777777" w:rsidR="000B5278" w:rsidRDefault="000B5278" w:rsidP="001C304B">
      <w:pPr>
        <w:spacing w:after="0" w:line="276" w:lineRule="auto"/>
        <w:ind w:left="357"/>
        <w:rPr>
          <w:rFonts w:eastAsia="Calibri"/>
          <w:sz w:val="22"/>
          <w:szCs w:val="24"/>
          <w:lang w:val="lt-LT"/>
        </w:rPr>
      </w:pPr>
    </w:p>
    <w:p w14:paraId="08EB9287" w14:textId="193754C9" w:rsidR="004E79FE" w:rsidRDefault="004E79FE" w:rsidP="00172228">
      <w:pPr>
        <w:spacing w:after="0" w:line="276" w:lineRule="auto"/>
        <w:ind w:firstLine="709"/>
        <w:jc w:val="both"/>
        <w:rPr>
          <w:rFonts w:eastAsia="Calibri"/>
          <w:color w:val="000000" w:themeColor="text1"/>
          <w:sz w:val="24"/>
          <w:szCs w:val="28"/>
          <w:lang w:val="lt-LT"/>
        </w:rPr>
      </w:pPr>
      <w:bookmarkStart w:id="17" w:name="_Hlk152242120"/>
      <w:r w:rsidRPr="004E79FE">
        <w:rPr>
          <w:rFonts w:eastAsia="Calibri"/>
          <w:color w:val="000000" w:themeColor="text1"/>
          <w:sz w:val="24"/>
          <w:szCs w:val="28"/>
          <w:lang w:val="lt-LT"/>
        </w:rPr>
        <w:t xml:space="preserve">Pagal lytį nuo </w:t>
      </w:r>
      <w:r>
        <w:rPr>
          <w:rFonts w:eastAsia="Calibri"/>
          <w:color w:val="000000" w:themeColor="text1"/>
          <w:sz w:val="24"/>
          <w:szCs w:val="28"/>
          <w:lang w:val="lt-LT"/>
        </w:rPr>
        <w:t>paskendimo</w:t>
      </w:r>
      <w:r w:rsidRPr="004E79FE">
        <w:rPr>
          <w:rFonts w:eastAsia="Calibri"/>
          <w:color w:val="000000" w:themeColor="text1"/>
          <w:sz w:val="24"/>
          <w:szCs w:val="28"/>
          <w:lang w:val="lt-LT"/>
        </w:rPr>
        <w:t xml:space="preserve"> </w:t>
      </w:r>
      <w:bookmarkStart w:id="18" w:name="_Hlk90631140"/>
      <w:r w:rsidRPr="004E79FE">
        <w:rPr>
          <w:rFonts w:eastAsia="Calibri"/>
          <w:color w:val="000000" w:themeColor="text1"/>
          <w:sz w:val="24"/>
          <w:szCs w:val="28"/>
          <w:lang w:val="lt-LT"/>
        </w:rPr>
        <w:t xml:space="preserve">daugiausiai mirė </w:t>
      </w:r>
      <w:r>
        <w:rPr>
          <w:rFonts w:eastAsia="Calibri"/>
          <w:color w:val="000000" w:themeColor="text1"/>
          <w:sz w:val="24"/>
          <w:szCs w:val="28"/>
          <w:lang w:val="lt-LT"/>
        </w:rPr>
        <w:t>vyrai</w:t>
      </w:r>
      <w:r w:rsidRPr="004E79FE">
        <w:rPr>
          <w:rFonts w:eastAsia="Calibri"/>
          <w:color w:val="000000" w:themeColor="text1"/>
          <w:sz w:val="24"/>
          <w:szCs w:val="28"/>
          <w:lang w:val="lt-LT"/>
        </w:rPr>
        <w:t xml:space="preserve">. Jų mirtys sudarė net </w:t>
      </w:r>
      <w:bookmarkStart w:id="19" w:name="_Hlk90039740"/>
      <w:r>
        <w:rPr>
          <w:rFonts w:eastAsia="Calibri"/>
          <w:color w:val="000000" w:themeColor="text1"/>
          <w:sz w:val="24"/>
          <w:szCs w:val="28"/>
          <w:lang w:val="lt-LT"/>
        </w:rPr>
        <w:t>80</w:t>
      </w:r>
      <w:bookmarkStart w:id="20" w:name="_Hlk152925061"/>
      <w:r w:rsidRPr="004E79FE">
        <w:rPr>
          <w:rFonts w:eastAsia="Calibri"/>
          <w:color w:val="000000" w:themeColor="text1"/>
          <w:sz w:val="24"/>
          <w:szCs w:val="28"/>
          <w:lang w:val="lt-LT"/>
        </w:rPr>
        <w:t>%</w:t>
      </w:r>
      <w:bookmarkEnd w:id="19"/>
      <w:bookmarkEnd w:id="20"/>
      <w:r w:rsidRPr="004E79FE">
        <w:rPr>
          <w:rFonts w:eastAsia="Calibri"/>
          <w:color w:val="000000" w:themeColor="text1"/>
          <w:sz w:val="24"/>
          <w:szCs w:val="28"/>
          <w:lang w:val="lt-LT"/>
        </w:rPr>
        <w:t xml:space="preserve">. Pagal gyvenamąją vietą didžiausias mirtingumas  fiksuotas </w:t>
      </w:r>
      <w:r>
        <w:rPr>
          <w:rFonts w:eastAsia="Calibri"/>
          <w:color w:val="000000" w:themeColor="text1"/>
          <w:sz w:val="24"/>
          <w:szCs w:val="28"/>
          <w:lang w:val="lt-LT"/>
        </w:rPr>
        <w:t>asmenų gyvenusių kaimiškose vietovėse</w:t>
      </w:r>
      <w:r w:rsidRPr="004E79FE">
        <w:rPr>
          <w:rFonts w:eastAsia="Calibri"/>
          <w:color w:val="000000" w:themeColor="text1"/>
          <w:sz w:val="24"/>
          <w:szCs w:val="28"/>
          <w:lang w:val="lt-LT"/>
        </w:rPr>
        <w:t xml:space="preserve"> </w:t>
      </w:r>
      <w:bookmarkStart w:id="21" w:name="_Hlk151472917"/>
      <w:r w:rsidR="00E45C51">
        <w:rPr>
          <w:rFonts w:eastAsia="Calibri"/>
          <w:color w:val="000000" w:themeColor="text1"/>
          <w:sz w:val="24"/>
          <w:szCs w:val="28"/>
          <w:lang w:val="lt-LT"/>
        </w:rPr>
        <w:t>60</w:t>
      </w:r>
      <w:r w:rsidR="00E45C51" w:rsidRPr="004E79FE">
        <w:rPr>
          <w:rFonts w:eastAsia="Calibri"/>
          <w:color w:val="000000" w:themeColor="text1"/>
          <w:sz w:val="24"/>
          <w:szCs w:val="28"/>
          <w:lang w:val="lt-LT"/>
        </w:rPr>
        <w:t>%</w:t>
      </w:r>
      <w:bookmarkEnd w:id="21"/>
      <w:r w:rsidRPr="004E79FE">
        <w:rPr>
          <w:rFonts w:eastAsia="Calibri"/>
          <w:color w:val="000000" w:themeColor="text1"/>
          <w:sz w:val="24"/>
          <w:szCs w:val="28"/>
          <w:lang w:val="lt-LT"/>
        </w:rPr>
        <w:t xml:space="preserve"> </w:t>
      </w:r>
      <w:bookmarkStart w:id="22" w:name="_Hlk151372475"/>
      <w:bookmarkEnd w:id="18"/>
      <w:r w:rsidRPr="004E79FE">
        <w:rPr>
          <w:rFonts w:eastAsia="Calibri"/>
          <w:color w:val="000000" w:themeColor="text1"/>
          <w:sz w:val="24"/>
          <w:szCs w:val="28"/>
          <w:lang w:val="lt-LT"/>
        </w:rPr>
        <w:t>(</w:t>
      </w:r>
      <w:r w:rsidR="00F50771" w:rsidRPr="00A8274A">
        <w:rPr>
          <w:rFonts w:eastAsia="Calibri"/>
          <w:b/>
          <w:bCs/>
          <w:sz w:val="24"/>
          <w:szCs w:val="28"/>
          <w:lang w:val="lt-LT"/>
        </w:rPr>
        <w:t>5</w:t>
      </w:r>
      <w:r w:rsidRPr="00A8274A">
        <w:rPr>
          <w:rFonts w:eastAsia="Calibri"/>
          <w:b/>
          <w:bCs/>
          <w:color w:val="000000" w:themeColor="text1"/>
          <w:sz w:val="24"/>
          <w:szCs w:val="28"/>
          <w:lang w:val="lt-LT"/>
        </w:rPr>
        <w:t xml:space="preserve"> pav.</w:t>
      </w:r>
      <w:r w:rsidRPr="004E79FE">
        <w:rPr>
          <w:rFonts w:eastAsia="Calibri"/>
          <w:color w:val="000000" w:themeColor="text1"/>
          <w:sz w:val="24"/>
          <w:szCs w:val="28"/>
          <w:lang w:val="lt-LT"/>
        </w:rPr>
        <w:t>).</w:t>
      </w:r>
      <w:bookmarkEnd w:id="22"/>
    </w:p>
    <w:p w14:paraId="4496F92B" w14:textId="28310F83" w:rsidR="00505DF3" w:rsidRDefault="00505DF3" w:rsidP="00172228">
      <w:pPr>
        <w:spacing w:after="0" w:line="276" w:lineRule="auto"/>
        <w:ind w:firstLine="709"/>
        <w:jc w:val="both"/>
        <w:rPr>
          <w:rFonts w:eastAsia="Calibri"/>
          <w:color w:val="000000" w:themeColor="text1"/>
          <w:sz w:val="24"/>
          <w:szCs w:val="28"/>
          <w:lang w:val="lt-LT"/>
        </w:rPr>
      </w:pPr>
      <w:r>
        <w:rPr>
          <w:rFonts w:eastAsia="Calibri"/>
          <w:color w:val="000000" w:themeColor="text1"/>
          <w:sz w:val="24"/>
          <w:szCs w:val="28"/>
          <w:lang w:val="lt-LT"/>
        </w:rPr>
        <w:t>Didžiausias paskendusių asmenų skaičius buvo 18</w:t>
      </w:r>
      <w:r w:rsidR="005824E2" w:rsidRPr="005824E2">
        <w:rPr>
          <w:sz w:val="24"/>
          <w:lang w:val="lt-LT"/>
        </w:rPr>
        <w:t>–</w:t>
      </w:r>
      <w:r>
        <w:rPr>
          <w:rFonts w:eastAsia="Calibri"/>
          <w:color w:val="000000" w:themeColor="text1"/>
          <w:sz w:val="24"/>
          <w:szCs w:val="28"/>
          <w:lang w:val="lt-LT"/>
        </w:rPr>
        <w:t xml:space="preserve">44 m. amžiaus grupėje, </w:t>
      </w:r>
      <w:r w:rsidR="005824E2" w:rsidRPr="005824E2">
        <w:rPr>
          <w:sz w:val="24"/>
          <w:lang w:val="lt-LT"/>
        </w:rPr>
        <w:t xml:space="preserve">– </w:t>
      </w:r>
      <w:r w:rsidR="00E45C51">
        <w:rPr>
          <w:rFonts w:eastAsia="Calibri"/>
          <w:color w:val="000000" w:themeColor="text1"/>
          <w:sz w:val="24"/>
          <w:szCs w:val="28"/>
          <w:lang w:val="lt-LT"/>
        </w:rPr>
        <w:t>60</w:t>
      </w:r>
      <w:r w:rsidR="00E45C51" w:rsidRPr="004E79FE">
        <w:rPr>
          <w:rFonts w:eastAsia="Calibri"/>
          <w:color w:val="000000" w:themeColor="text1"/>
          <w:sz w:val="24"/>
          <w:szCs w:val="28"/>
          <w:lang w:val="lt-LT"/>
        </w:rPr>
        <w:t>%</w:t>
      </w:r>
      <w:r>
        <w:rPr>
          <w:rFonts w:eastAsia="Calibri"/>
          <w:color w:val="000000" w:themeColor="text1"/>
          <w:sz w:val="24"/>
          <w:szCs w:val="28"/>
          <w:lang w:val="lt-LT"/>
        </w:rPr>
        <w:t>.</w:t>
      </w:r>
      <w:r w:rsidRPr="00505DF3">
        <w:rPr>
          <w:rFonts w:eastAsia="Calibri"/>
          <w:color w:val="000000" w:themeColor="text1"/>
          <w:sz w:val="24"/>
          <w:szCs w:val="28"/>
          <w:lang w:val="lt-LT"/>
        </w:rPr>
        <w:t xml:space="preserve"> </w:t>
      </w:r>
      <w:r w:rsidRPr="004E79FE">
        <w:rPr>
          <w:rFonts w:eastAsia="Calibri"/>
          <w:color w:val="000000" w:themeColor="text1"/>
          <w:sz w:val="24"/>
          <w:szCs w:val="28"/>
          <w:lang w:val="lt-LT"/>
        </w:rPr>
        <w:t>(</w:t>
      </w:r>
      <w:r w:rsidR="00F50771" w:rsidRPr="00F50771">
        <w:rPr>
          <w:rFonts w:eastAsia="Calibri"/>
          <w:b/>
          <w:bCs/>
          <w:sz w:val="24"/>
          <w:szCs w:val="28"/>
          <w:lang w:val="lt-LT"/>
        </w:rPr>
        <w:t>6</w:t>
      </w:r>
      <w:r w:rsidRPr="00F50771">
        <w:rPr>
          <w:rFonts w:eastAsia="Calibri"/>
          <w:b/>
          <w:bCs/>
          <w:color w:val="000000" w:themeColor="text1"/>
          <w:sz w:val="24"/>
          <w:szCs w:val="28"/>
          <w:lang w:val="lt-LT"/>
        </w:rPr>
        <w:t xml:space="preserve"> pav.</w:t>
      </w:r>
      <w:r w:rsidRPr="004E79FE">
        <w:rPr>
          <w:rFonts w:eastAsia="Calibri"/>
          <w:color w:val="000000" w:themeColor="text1"/>
          <w:sz w:val="24"/>
          <w:szCs w:val="28"/>
          <w:lang w:val="lt-LT"/>
        </w:rPr>
        <w:t>).</w:t>
      </w:r>
    </w:p>
    <w:p w14:paraId="71D7E9DF" w14:textId="77777777" w:rsidR="000B5278" w:rsidRPr="004E79FE" w:rsidRDefault="000B5278" w:rsidP="00172228">
      <w:pPr>
        <w:spacing w:after="0" w:line="276" w:lineRule="auto"/>
        <w:ind w:firstLine="709"/>
        <w:jc w:val="both"/>
        <w:rPr>
          <w:rFonts w:eastAsia="Calibri"/>
          <w:color w:val="000000" w:themeColor="text1"/>
          <w:sz w:val="24"/>
          <w:szCs w:val="28"/>
          <w:lang w:val="lt-LT"/>
        </w:rPr>
      </w:pPr>
    </w:p>
    <w:p w14:paraId="5FA2E672" w14:textId="31544027" w:rsidR="004F762D" w:rsidRPr="00786674" w:rsidRDefault="004F762D">
      <w:pPr>
        <w:spacing w:after="0" w:line="240" w:lineRule="auto"/>
        <w:rPr>
          <w:sz w:val="4"/>
          <w:szCs w:val="4"/>
          <w:lang w:val="lt-LT"/>
        </w:rPr>
      </w:pPr>
    </w:p>
    <w:bookmarkEnd w:id="17"/>
    <w:p w14:paraId="4B785011" w14:textId="2EE05E35" w:rsidR="004F762D" w:rsidRDefault="00883CD2">
      <w:pPr>
        <w:spacing w:after="0" w:line="240" w:lineRule="auto"/>
        <w:rPr>
          <w:lang w:val="lt-LT"/>
        </w:rPr>
      </w:pPr>
      <w:r>
        <w:rPr>
          <w:noProof/>
          <w:lang w:val="lt-LT" w:eastAsia="lt-LT"/>
        </w:rPr>
        <w:drawing>
          <wp:anchor distT="0" distB="0" distL="114300" distR="114300" simplePos="0" relativeHeight="251659264" behindDoc="0" locked="0" layoutInCell="1" allowOverlap="1" wp14:anchorId="603755E3" wp14:editId="06C9F1AE">
            <wp:simplePos x="0" y="0"/>
            <wp:positionH relativeFrom="column">
              <wp:posOffset>3423285</wp:posOffset>
            </wp:positionH>
            <wp:positionV relativeFrom="paragraph">
              <wp:posOffset>139065</wp:posOffset>
            </wp:positionV>
            <wp:extent cx="2886075" cy="2181225"/>
            <wp:effectExtent l="0" t="0" r="0" b="0"/>
            <wp:wrapNone/>
            <wp:docPr id="2032653151" name="Diagrama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9CF875-EFB8-0F74-C1C8-86CE770FAA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14:sizeRelH relativeFrom="margin">
              <wp14:pctWidth>0</wp14:pctWidth>
            </wp14:sizeRelH>
            <wp14:sizeRelV relativeFrom="margin">
              <wp14:pctHeight>0</wp14:pctHeight>
            </wp14:sizeRelV>
          </wp:anchor>
        </w:drawing>
      </w:r>
    </w:p>
    <w:p w14:paraId="7EA9399A" w14:textId="708AD78A" w:rsidR="004F762D" w:rsidRDefault="00883CD2">
      <w:pPr>
        <w:spacing w:after="0" w:line="240" w:lineRule="auto"/>
        <w:rPr>
          <w:lang w:val="lt-LT"/>
        </w:rPr>
      </w:pPr>
      <w:r>
        <w:rPr>
          <w:noProof/>
          <w:lang w:val="lt-LT" w:eastAsia="lt-LT"/>
        </w:rPr>
        <w:drawing>
          <wp:anchor distT="0" distB="0" distL="114300" distR="114300" simplePos="0" relativeHeight="251655168" behindDoc="0" locked="0" layoutInCell="1" allowOverlap="1" wp14:anchorId="2DC533F3" wp14:editId="69F6570B">
            <wp:simplePos x="0" y="0"/>
            <wp:positionH relativeFrom="column">
              <wp:posOffset>3810</wp:posOffset>
            </wp:positionH>
            <wp:positionV relativeFrom="paragraph">
              <wp:posOffset>12066</wp:posOffset>
            </wp:positionV>
            <wp:extent cx="3086100" cy="2190750"/>
            <wp:effectExtent l="0" t="0" r="0" b="0"/>
            <wp:wrapNone/>
            <wp:docPr id="796688667" name="Diagrama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26870D6-0B01-BE3A-BFB2-B96C1754EE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14:sizeRelH relativeFrom="margin">
              <wp14:pctWidth>0</wp14:pctWidth>
            </wp14:sizeRelH>
            <wp14:sizeRelV relativeFrom="margin">
              <wp14:pctHeight>0</wp14:pctHeight>
            </wp14:sizeRelV>
          </wp:anchor>
        </w:drawing>
      </w:r>
    </w:p>
    <w:p w14:paraId="7194A3E8" w14:textId="153FAB6C" w:rsidR="00E45C51" w:rsidRDefault="00E45C51">
      <w:pPr>
        <w:spacing w:after="0" w:line="240" w:lineRule="auto"/>
        <w:rPr>
          <w:lang w:val="lt-LT"/>
        </w:rPr>
      </w:pPr>
    </w:p>
    <w:p w14:paraId="190FBC35" w14:textId="7B2ECBA3" w:rsidR="00E45C51" w:rsidRDefault="00E45C51">
      <w:pPr>
        <w:spacing w:after="0" w:line="240" w:lineRule="auto"/>
        <w:rPr>
          <w:lang w:val="lt-LT"/>
        </w:rPr>
      </w:pPr>
    </w:p>
    <w:p w14:paraId="14B35EBE" w14:textId="77777777" w:rsidR="00E45C51" w:rsidRDefault="00E45C51">
      <w:pPr>
        <w:spacing w:after="0" w:line="240" w:lineRule="auto"/>
        <w:rPr>
          <w:lang w:val="lt-LT"/>
        </w:rPr>
      </w:pPr>
    </w:p>
    <w:p w14:paraId="65170753" w14:textId="77777777" w:rsidR="00E45C51" w:rsidRDefault="00E45C51">
      <w:pPr>
        <w:spacing w:after="0" w:line="240" w:lineRule="auto"/>
        <w:rPr>
          <w:lang w:val="lt-LT"/>
        </w:rPr>
      </w:pPr>
    </w:p>
    <w:p w14:paraId="500FBC8F" w14:textId="38C87851" w:rsidR="00E45C51" w:rsidRDefault="00E45C51">
      <w:pPr>
        <w:spacing w:after="0" w:line="240" w:lineRule="auto"/>
        <w:rPr>
          <w:lang w:val="lt-LT"/>
        </w:rPr>
      </w:pPr>
    </w:p>
    <w:p w14:paraId="4ED61572" w14:textId="77777777" w:rsidR="00E45C51" w:rsidRDefault="00E45C51">
      <w:pPr>
        <w:spacing w:after="0" w:line="240" w:lineRule="auto"/>
        <w:rPr>
          <w:lang w:val="lt-LT"/>
        </w:rPr>
      </w:pPr>
    </w:p>
    <w:p w14:paraId="06834E38" w14:textId="58A2991F" w:rsidR="00E45C51" w:rsidRDefault="00E45C51">
      <w:pPr>
        <w:spacing w:after="0" w:line="240" w:lineRule="auto"/>
        <w:rPr>
          <w:lang w:val="lt-LT"/>
        </w:rPr>
      </w:pPr>
    </w:p>
    <w:p w14:paraId="51D42FA2" w14:textId="54189569" w:rsidR="00E45C51" w:rsidRDefault="00E45C51">
      <w:pPr>
        <w:spacing w:after="0" w:line="240" w:lineRule="auto"/>
        <w:rPr>
          <w:lang w:val="lt-LT"/>
        </w:rPr>
      </w:pPr>
    </w:p>
    <w:p w14:paraId="74A6BCD4" w14:textId="77777777" w:rsidR="00E45C51" w:rsidRDefault="00E45C51">
      <w:pPr>
        <w:spacing w:after="0" w:line="240" w:lineRule="auto"/>
        <w:rPr>
          <w:lang w:val="lt-LT"/>
        </w:rPr>
      </w:pPr>
    </w:p>
    <w:p w14:paraId="112A3BAA" w14:textId="77777777" w:rsidR="00E45C51" w:rsidRDefault="00E45C51">
      <w:pPr>
        <w:spacing w:after="0" w:line="240" w:lineRule="auto"/>
        <w:rPr>
          <w:lang w:val="lt-LT"/>
        </w:rPr>
      </w:pPr>
    </w:p>
    <w:p w14:paraId="529D5AEB" w14:textId="77777777" w:rsidR="004F762D" w:rsidRDefault="004F762D">
      <w:pPr>
        <w:spacing w:after="0" w:line="240" w:lineRule="auto"/>
        <w:rPr>
          <w:lang w:val="lt-LT"/>
        </w:rPr>
      </w:pPr>
    </w:p>
    <w:p w14:paraId="013CCE70" w14:textId="77777777" w:rsidR="004F762D" w:rsidRDefault="004F762D">
      <w:pPr>
        <w:spacing w:after="0" w:line="240" w:lineRule="auto"/>
        <w:rPr>
          <w:lang w:val="lt-LT"/>
        </w:rPr>
      </w:pPr>
    </w:p>
    <w:p w14:paraId="554D2A4A" w14:textId="77777777" w:rsidR="00E45C51" w:rsidRDefault="00E45C51">
      <w:pPr>
        <w:spacing w:after="0" w:line="240" w:lineRule="auto"/>
        <w:rPr>
          <w:lang w:val="lt-LT"/>
        </w:rPr>
      </w:pPr>
    </w:p>
    <w:p w14:paraId="157D0217" w14:textId="229070BA" w:rsidR="0011517C" w:rsidRDefault="00786674">
      <w:pPr>
        <w:spacing w:after="0" w:line="240" w:lineRule="auto"/>
        <w:rPr>
          <w:lang w:val="lt-LT"/>
        </w:rPr>
      </w:pPr>
      <w:r>
        <w:rPr>
          <w:noProof/>
          <w:lang w:val="lt-LT" w:eastAsia="lt-LT"/>
        </w:rPr>
        <mc:AlternateContent>
          <mc:Choice Requires="wps">
            <w:drawing>
              <wp:anchor distT="0" distB="0" distL="114300" distR="114300" simplePos="0" relativeHeight="251663360" behindDoc="0" locked="0" layoutInCell="1" allowOverlap="1" wp14:anchorId="73C32906" wp14:editId="6D5CF784">
                <wp:simplePos x="0" y="0"/>
                <wp:positionH relativeFrom="column">
                  <wp:posOffset>-72390</wp:posOffset>
                </wp:positionH>
                <wp:positionV relativeFrom="paragraph">
                  <wp:posOffset>175895</wp:posOffset>
                </wp:positionV>
                <wp:extent cx="3189605" cy="433070"/>
                <wp:effectExtent l="0" t="0" r="0" b="5080"/>
                <wp:wrapNone/>
                <wp:docPr id="1830915112" name="Teksto lauka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9605" cy="433070"/>
                        </a:xfrm>
                        <a:prstGeom prst="rect">
                          <a:avLst/>
                        </a:prstGeom>
                        <a:solidFill>
                          <a:sysClr val="window" lastClr="FFFFFF"/>
                        </a:solidFill>
                        <a:ln w="6350">
                          <a:solidFill>
                            <a:sysClr val="window" lastClr="FFFFFF"/>
                          </a:solidFill>
                        </a:ln>
                      </wps:spPr>
                      <wps:txbx>
                        <w:txbxContent>
                          <w:p w14:paraId="735878DA" w14:textId="795985A0" w:rsidR="004E79FE" w:rsidRPr="005824E2" w:rsidRDefault="00F50771" w:rsidP="00AD3A54">
                            <w:pPr>
                              <w:jc w:val="both"/>
                              <w:rPr>
                                <w:b/>
                                <w:bCs/>
                                <w:sz w:val="22"/>
                                <w:szCs w:val="22"/>
                                <w:lang w:val="pt-PT"/>
                              </w:rPr>
                            </w:pPr>
                            <w:bookmarkStart w:id="23" w:name="_Hlk151472027"/>
                            <w:bookmarkStart w:id="24" w:name="_Hlk151472028"/>
                            <w:bookmarkStart w:id="25" w:name="_Hlk151472029"/>
                            <w:bookmarkStart w:id="26" w:name="_Hlk151472030"/>
                            <w:bookmarkStart w:id="27" w:name="_Hlk151472031"/>
                            <w:bookmarkStart w:id="28" w:name="_Hlk151472032"/>
                            <w:bookmarkStart w:id="29" w:name="_Hlk151472033"/>
                            <w:bookmarkStart w:id="30" w:name="_Hlk151472034"/>
                            <w:bookmarkStart w:id="31" w:name="_Hlk151472035"/>
                            <w:bookmarkStart w:id="32" w:name="_Hlk151472036"/>
                            <w:bookmarkStart w:id="33" w:name="_Hlk151472037"/>
                            <w:bookmarkStart w:id="34" w:name="_Hlk151472038"/>
                            <w:bookmarkStart w:id="35" w:name="_Hlk151472039"/>
                            <w:bookmarkStart w:id="36" w:name="_Hlk151472040"/>
                            <w:bookmarkStart w:id="37" w:name="_Hlk151472150"/>
                            <w:bookmarkStart w:id="38" w:name="_Hlk151472151"/>
                            <w:bookmarkStart w:id="39" w:name="_Hlk151472152"/>
                            <w:bookmarkStart w:id="40" w:name="_Hlk151472153"/>
                            <w:bookmarkStart w:id="41" w:name="_Hlk151472155"/>
                            <w:bookmarkStart w:id="42" w:name="_Hlk151472156"/>
                            <w:bookmarkStart w:id="43" w:name="_Hlk151472157"/>
                            <w:bookmarkStart w:id="44" w:name="_Hlk151472158"/>
                            <w:bookmarkStart w:id="45" w:name="_Hlk151472159"/>
                            <w:bookmarkStart w:id="46" w:name="_Hlk151472160"/>
                            <w:bookmarkStart w:id="47" w:name="_Hlk151972272"/>
                            <w:bookmarkStart w:id="48" w:name="_Hlk151972273"/>
                            <w:bookmarkStart w:id="49" w:name="_Hlk151972274"/>
                            <w:bookmarkStart w:id="50" w:name="_Hlk151972275"/>
                            <w:bookmarkStart w:id="51" w:name="_Hlk151972276"/>
                            <w:bookmarkStart w:id="52" w:name="_Hlk151972277"/>
                            <w:bookmarkStart w:id="53" w:name="_Hlk151972278"/>
                            <w:bookmarkStart w:id="54" w:name="_Hlk151972279"/>
                            <w:bookmarkStart w:id="55" w:name="_Hlk151972280"/>
                            <w:bookmarkStart w:id="56" w:name="_Hlk151972281"/>
                            <w:bookmarkStart w:id="57" w:name="_Hlk151972282"/>
                            <w:bookmarkStart w:id="58" w:name="_Hlk151972283"/>
                            <w:bookmarkStart w:id="59" w:name="_Hlk151972284"/>
                            <w:bookmarkStart w:id="60" w:name="_Hlk151972285"/>
                            <w:bookmarkStart w:id="61" w:name="_Hlk151972286"/>
                            <w:bookmarkStart w:id="62" w:name="_Hlk151972287"/>
                            <w:bookmarkStart w:id="63" w:name="_Hlk151972288"/>
                            <w:bookmarkStart w:id="64" w:name="_Hlk151972289"/>
                            <w:bookmarkStart w:id="65" w:name="_Hlk151972290"/>
                            <w:bookmarkStart w:id="66" w:name="_Hlk151972291"/>
                            <w:r w:rsidRPr="005824E2">
                              <w:rPr>
                                <w:b/>
                                <w:bCs/>
                                <w:sz w:val="22"/>
                                <w:szCs w:val="22"/>
                                <w:lang w:val="pt-PT"/>
                              </w:rPr>
                              <w:t>5</w:t>
                            </w:r>
                            <w:r w:rsidR="004E79FE" w:rsidRPr="005824E2">
                              <w:rPr>
                                <w:b/>
                                <w:bCs/>
                                <w:sz w:val="22"/>
                                <w:szCs w:val="22"/>
                                <w:lang w:val="pt-PT"/>
                              </w:rPr>
                              <w:t xml:space="preserve"> pav. </w:t>
                            </w:r>
                            <w:r w:rsidR="004E79FE" w:rsidRPr="005824E2">
                              <w:rPr>
                                <w:sz w:val="22"/>
                                <w:szCs w:val="22"/>
                                <w:lang w:val="pt-PT"/>
                              </w:rPr>
                              <w:t xml:space="preserve">Mirtys nuo paskendimo pagal lytį ir gyvenvietę </w:t>
                            </w:r>
                            <w:r w:rsidR="00E45C51" w:rsidRPr="005824E2">
                              <w:rPr>
                                <w:sz w:val="22"/>
                                <w:szCs w:val="22"/>
                                <w:lang w:val="pt-PT"/>
                              </w:rPr>
                              <w:t>procentais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C32906" id="_x0000_t202" coordsize="21600,21600" o:spt="202" path="m,l,21600r21600,l21600,xe">
                <v:stroke joinstyle="miter"/>
                <v:path gradientshapeok="t" o:connecttype="rect"/>
              </v:shapetype>
              <v:shape id="Teksto laukas 6" o:spid="_x0000_s1026" type="#_x0000_t202" style="position:absolute;margin-left:-5.7pt;margin-top:13.85pt;width:251.15pt;height:3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" fillcolor="window" strokecolor="window" strokeweight=".5pt">
                <v:path arrowok="t"/>
                <v:textbox>
                  <w:txbxContent>
                    <w:p w14:paraId="735878DA" w14:textId="795985A0" w:rsidR="004E79FE" w:rsidRPr="005824E2" w:rsidRDefault="00F50771" w:rsidP="00AD3A54">
                      <w:pPr>
                        <w:jc w:val="both"/>
                        <w:rPr>
                          <w:b/>
                          <w:bCs/>
                          <w:sz w:val="22"/>
                          <w:szCs w:val="22"/>
                          <w:lang w:val="pt-PT"/>
                        </w:rPr>
                      </w:pPr>
                      <w:bookmarkStart w:id="66" w:name="_Hlk151472027"/>
                      <w:bookmarkStart w:id="67" w:name="_Hlk151472028"/>
                      <w:bookmarkStart w:id="68" w:name="_Hlk151472029"/>
                      <w:bookmarkStart w:id="69" w:name="_Hlk151472030"/>
                      <w:bookmarkStart w:id="70" w:name="_Hlk151472031"/>
                      <w:bookmarkStart w:id="71" w:name="_Hlk151472032"/>
                      <w:bookmarkStart w:id="72" w:name="_Hlk151472033"/>
                      <w:bookmarkStart w:id="73" w:name="_Hlk151472034"/>
                      <w:bookmarkStart w:id="74" w:name="_Hlk151472035"/>
                      <w:bookmarkStart w:id="75" w:name="_Hlk151472036"/>
                      <w:bookmarkStart w:id="76" w:name="_Hlk151472037"/>
                      <w:bookmarkStart w:id="77" w:name="_Hlk151472038"/>
                      <w:bookmarkStart w:id="78" w:name="_Hlk151472039"/>
                      <w:bookmarkStart w:id="79" w:name="_Hlk151472040"/>
                      <w:bookmarkStart w:id="80" w:name="_Hlk151472150"/>
                      <w:bookmarkStart w:id="81" w:name="_Hlk151472151"/>
                      <w:bookmarkStart w:id="82" w:name="_Hlk151472152"/>
                      <w:bookmarkStart w:id="83" w:name="_Hlk151472153"/>
                      <w:bookmarkStart w:id="84" w:name="_Hlk151472155"/>
                      <w:bookmarkStart w:id="85" w:name="_Hlk151472156"/>
                      <w:bookmarkStart w:id="86" w:name="_Hlk151472157"/>
                      <w:bookmarkStart w:id="87" w:name="_Hlk151472158"/>
                      <w:bookmarkStart w:id="88" w:name="_Hlk151472159"/>
                      <w:bookmarkStart w:id="89" w:name="_Hlk151472160"/>
                      <w:bookmarkStart w:id="90" w:name="_Hlk151972272"/>
                      <w:bookmarkStart w:id="91" w:name="_Hlk151972273"/>
                      <w:bookmarkStart w:id="92" w:name="_Hlk151972274"/>
                      <w:bookmarkStart w:id="93" w:name="_Hlk151972275"/>
                      <w:bookmarkStart w:id="94" w:name="_Hlk151972276"/>
                      <w:bookmarkStart w:id="95" w:name="_Hlk151972277"/>
                      <w:bookmarkStart w:id="96" w:name="_Hlk151972278"/>
                      <w:bookmarkStart w:id="97" w:name="_Hlk151972279"/>
                      <w:bookmarkStart w:id="98" w:name="_Hlk151972280"/>
                      <w:bookmarkStart w:id="99" w:name="_Hlk151972281"/>
                      <w:bookmarkStart w:id="100" w:name="_Hlk151972282"/>
                      <w:bookmarkStart w:id="101" w:name="_Hlk151972283"/>
                      <w:bookmarkStart w:id="102" w:name="_Hlk151972284"/>
                      <w:bookmarkStart w:id="103" w:name="_Hlk151972285"/>
                      <w:bookmarkStart w:id="104" w:name="_Hlk151972286"/>
                      <w:bookmarkStart w:id="105" w:name="_Hlk151972287"/>
                      <w:bookmarkStart w:id="106" w:name="_Hlk151972288"/>
                      <w:bookmarkStart w:id="107" w:name="_Hlk151972289"/>
                      <w:bookmarkStart w:id="108" w:name="_Hlk151972290"/>
                      <w:bookmarkStart w:id="109" w:name="_Hlk151972291"/>
                      <w:r w:rsidRPr="005824E2">
                        <w:rPr>
                          <w:b/>
                          <w:bCs/>
                          <w:sz w:val="22"/>
                          <w:szCs w:val="22"/>
                          <w:lang w:val="pt-PT"/>
                        </w:rPr>
                        <w:t>5</w:t>
                      </w:r>
                      <w:r w:rsidR="004E79FE" w:rsidRPr="005824E2">
                        <w:rPr>
                          <w:b/>
                          <w:bCs/>
                          <w:sz w:val="22"/>
                          <w:szCs w:val="22"/>
                          <w:lang w:val="pt-PT"/>
                        </w:rPr>
                        <w:t xml:space="preserve"> pav. </w:t>
                      </w:r>
                      <w:r w:rsidR="004E79FE" w:rsidRPr="005824E2">
                        <w:rPr>
                          <w:sz w:val="22"/>
                          <w:szCs w:val="22"/>
                          <w:lang w:val="pt-PT"/>
                        </w:rPr>
                        <w:t xml:space="preserve">Mirtys nuo paskendimo pagal lytį ir gyvenvietę </w:t>
                      </w:r>
                      <w:r w:rsidR="00E45C51" w:rsidRPr="005824E2">
                        <w:rPr>
                          <w:sz w:val="22"/>
                          <w:szCs w:val="22"/>
                          <w:lang w:val="pt-PT"/>
                        </w:rPr>
                        <w:t>procentais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txbxContent>
                </v:textbox>
              </v:shape>
            </w:pict>
          </mc:Fallback>
        </mc:AlternateContent>
      </w:r>
      <w:r>
        <w:rPr>
          <w:noProof/>
          <w:lang w:val="lt-LT" w:eastAsia="lt-LT"/>
        </w:rPr>
        <mc:AlternateContent>
          <mc:Choice Requires="wps">
            <w:drawing>
              <wp:anchor distT="0" distB="0" distL="114300" distR="114300" simplePos="0" relativeHeight="251662336" behindDoc="0" locked="0" layoutInCell="1" allowOverlap="1" wp14:anchorId="70949DAC" wp14:editId="2F905272">
                <wp:simplePos x="0" y="0"/>
                <wp:positionH relativeFrom="column">
                  <wp:posOffset>3316605</wp:posOffset>
                </wp:positionH>
                <wp:positionV relativeFrom="paragraph">
                  <wp:posOffset>151765</wp:posOffset>
                </wp:positionV>
                <wp:extent cx="3210560" cy="457200"/>
                <wp:effectExtent l="0" t="0" r="8890" b="0"/>
                <wp:wrapNone/>
                <wp:docPr id="203579273" name="Teksto lauka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0560" cy="457200"/>
                        </a:xfrm>
                        <a:prstGeom prst="rect">
                          <a:avLst/>
                        </a:prstGeom>
                        <a:solidFill>
                          <a:sysClr val="window" lastClr="FFFFFF"/>
                        </a:solidFill>
                        <a:ln w="6350">
                          <a:solidFill>
                            <a:sysClr val="window" lastClr="FFFFFF"/>
                          </a:solidFill>
                        </a:ln>
                      </wps:spPr>
                      <wps:txbx>
                        <w:txbxContent>
                          <w:p w14:paraId="1F97A0D6" w14:textId="40A9FE0F" w:rsidR="004E79FE" w:rsidRPr="005824E2" w:rsidRDefault="00F50771" w:rsidP="00AD3A54">
                            <w:pPr>
                              <w:jc w:val="both"/>
                              <w:rPr>
                                <w:b/>
                                <w:bCs/>
                                <w:sz w:val="22"/>
                                <w:szCs w:val="22"/>
                                <w:lang w:val="pt-PT"/>
                              </w:rPr>
                            </w:pPr>
                            <w:r w:rsidRPr="005824E2">
                              <w:rPr>
                                <w:b/>
                                <w:bCs/>
                                <w:sz w:val="22"/>
                                <w:szCs w:val="22"/>
                                <w:lang w:val="pt-PT"/>
                              </w:rPr>
                              <w:t>6</w:t>
                            </w:r>
                            <w:r w:rsidR="004E79FE" w:rsidRPr="005824E2">
                              <w:rPr>
                                <w:b/>
                                <w:bCs/>
                                <w:sz w:val="22"/>
                                <w:szCs w:val="22"/>
                                <w:lang w:val="pt-PT"/>
                              </w:rPr>
                              <w:t xml:space="preserve"> pav. </w:t>
                            </w:r>
                            <w:r w:rsidR="004E79FE" w:rsidRPr="005824E2">
                              <w:rPr>
                                <w:sz w:val="22"/>
                                <w:szCs w:val="22"/>
                                <w:lang w:val="pt-PT"/>
                              </w:rPr>
                              <w:t xml:space="preserve">Mirtys nuo paskendimo pagal amžiaus grupes </w:t>
                            </w:r>
                            <w:r w:rsidR="00E45C51" w:rsidRPr="005824E2">
                              <w:rPr>
                                <w:sz w:val="22"/>
                                <w:szCs w:val="22"/>
                                <w:lang w:val="pt-PT"/>
                              </w:rPr>
                              <w:t>procentais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949DAC" id="Teksto laukas 5" o:spid="_x0000_s1027" type="#_x0000_t202" style="position:absolute;margin-left:261.15pt;margin-top:11.95pt;width:252.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" fillcolor="window" strokecolor="window" strokeweight=".5pt">
                <v:path arrowok="t"/>
                <v:textbox>
                  <w:txbxContent>
                    <w:p w14:paraId="1F97A0D6" w14:textId="40A9FE0F" w:rsidR="004E79FE" w:rsidRPr="005824E2" w:rsidRDefault="00F50771" w:rsidP="00AD3A54">
                      <w:pPr>
                        <w:jc w:val="both"/>
                        <w:rPr>
                          <w:b/>
                          <w:bCs/>
                          <w:sz w:val="22"/>
                          <w:szCs w:val="22"/>
                          <w:lang w:val="pt-PT"/>
                        </w:rPr>
                      </w:pPr>
                      <w:r w:rsidRPr="005824E2">
                        <w:rPr>
                          <w:b/>
                          <w:bCs/>
                          <w:sz w:val="22"/>
                          <w:szCs w:val="22"/>
                          <w:lang w:val="pt-PT"/>
                        </w:rPr>
                        <w:t>6</w:t>
                      </w:r>
                      <w:r w:rsidR="004E79FE" w:rsidRPr="005824E2">
                        <w:rPr>
                          <w:b/>
                          <w:bCs/>
                          <w:sz w:val="22"/>
                          <w:szCs w:val="22"/>
                          <w:lang w:val="pt-PT"/>
                        </w:rPr>
                        <w:t xml:space="preserve"> pav. </w:t>
                      </w:r>
                      <w:r w:rsidR="004E79FE" w:rsidRPr="005824E2">
                        <w:rPr>
                          <w:sz w:val="22"/>
                          <w:szCs w:val="22"/>
                          <w:lang w:val="pt-PT"/>
                        </w:rPr>
                        <w:t xml:space="preserve">Mirtys nuo paskendimo pagal amžiaus grupes </w:t>
                      </w:r>
                      <w:r w:rsidR="00E45C51" w:rsidRPr="005824E2">
                        <w:rPr>
                          <w:sz w:val="22"/>
                          <w:szCs w:val="22"/>
                          <w:lang w:val="pt-PT"/>
                        </w:rPr>
                        <w:t>procentais</w:t>
                      </w:r>
                    </w:p>
                  </w:txbxContent>
                </v:textbox>
              </v:shape>
            </w:pict>
          </mc:Fallback>
        </mc:AlternateContent>
      </w:r>
    </w:p>
    <w:p w14:paraId="0030DD23" w14:textId="1712D24B" w:rsidR="0011517C" w:rsidRDefault="0011517C">
      <w:pPr>
        <w:spacing w:after="0" w:line="240" w:lineRule="auto"/>
        <w:rPr>
          <w:lang w:val="lt-LT"/>
        </w:rPr>
      </w:pPr>
    </w:p>
    <w:p w14:paraId="36F49982" w14:textId="77777777" w:rsidR="0011517C" w:rsidRDefault="0011517C">
      <w:pPr>
        <w:spacing w:after="0" w:line="240" w:lineRule="auto"/>
        <w:rPr>
          <w:lang w:val="lt-LT"/>
        </w:rPr>
      </w:pPr>
    </w:p>
    <w:p w14:paraId="25B5111B" w14:textId="77777777" w:rsidR="0011517C" w:rsidRDefault="0011517C">
      <w:pPr>
        <w:spacing w:after="0" w:line="240" w:lineRule="auto"/>
        <w:rPr>
          <w:lang w:val="lt-LT"/>
        </w:rPr>
      </w:pPr>
    </w:p>
    <w:p w14:paraId="40952483" w14:textId="77777777" w:rsidR="003C46E0" w:rsidRPr="000B5278" w:rsidRDefault="003C46E0">
      <w:pPr>
        <w:spacing w:after="0" w:line="240" w:lineRule="auto"/>
        <w:rPr>
          <w:sz w:val="40"/>
          <w:szCs w:val="40"/>
          <w:lang w:val="lt-LT"/>
        </w:rPr>
      </w:pPr>
    </w:p>
    <w:p w14:paraId="64AE7F4C" w14:textId="77777777" w:rsidR="004F762D" w:rsidRPr="00CC0D5F" w:rsidRDefault="004F762D">
      <w:pPr>
        <w:spacing w:after="0" w:line="240" w:lineRule="auto"/>
        <w:rPr>
          <w:sz w:val="4"/>
          <w:szCs w:val="4"/>
          <w:lang w:val="lt-LT"/>
        </w:rPr>
      </w:pPr>
    </w:p>
    <w:p w14:paraId="5DEEC415" w14:textId="05F39C49" w:rsidR="00FC7B47" w:rsidRPr="0097024B" w:rsidRDefault="00FC7B47">
      <w:pPr>
        <w:spacing w:after="0" w:line="240" w:lineRule="auto"/>
        <w:rPr>
          <w:sz w:val="0"/>
          <w:lang w:val="lt-LT"/>
        </w:rPr>
      </w:pPr>
    </w:p>
    <w:p w14:paraId="7FFCAA55" w14:textId="66FECB0F" w:rsidR="0011517C" w:rsidRDefault="0011517C" w:rsidP="0011517C">
      <w:pPr>
        <w:numPr>
          <w:ilvl w:val="0"/>
          <w:numId w:val="9"/>
        </w:numPr>
        <w:spacing w:after="0" w:line="240" w:lineRule="auto"/>
        <w:rPr>
          <w:b/>
          <w:color w:val="000000"/>
          <w:sz w:val="28"/>
          <w:szCs w:val="22"/>
          <w:lang w:val="pt-PT"/>
        </w:rPr>
      </w:pPr>
      <w:r w:rsidRPr="00D06B1C">
        <w:rPr>
          <w:b/>
          <w:color w:val="000000"/>
          <w:sz w:val="28"/>
          <w:szCs w:val="22"/>
          <w:lang w:val="pt-PT"/>
        </w:rPr>
        <w:t xml:space="preserve">Prioritetinė problema. </w:t>
      </w:r>
      <w:bookmarkStart w:id="67" w:name="_Hlk152241514"/>
      <w:r>
        <w:rPr>
          <w:b/>
          <w:color w:val="000000"/>
          <w:sz w:val="28"/>
          <w:szCs w:val="22"/>
          <w:lang w:val="pt-PT"/>
        </w:rPr>
        <w:t>Traumų dėl transporto įvykių (V00-V99) skaičius</w:t>
      </w:r>
      <w:r w:rsidRPr="00D06B1C">
        <w:rPr>
          <w:b/>
          <w:color w:val="000000"/>
          <w:sz w:val="28"/>
          <w:szCs w:val="22"/>
          <w:lang w:val="pt-PT"/>
        </w:rPr>
        <w:t xml:space="preserve"> 10 000 gyv</w:t>
      </w:r>
      <w:r>
        <w:rPr>
          <w:b/>
          <w:color w:val="000000"/>
          <w:sz w:val="28"/>
          <w:szCs w:val="22"/>
          <w:lang w:val="pt-PT"/>
        </w:rPr>
        <w:t>.</w:t>
      </w:r>
    </w:p>
    <w:bookmarkEnd w:id="67"/>
    <w:p w14:paraId="1C984684" w14:textId="6F6C90F9" w:rsidR="00E45C51" w:rsidRPr="000B5278" w:rsidRDefault="00E45C51">
      <w:pPr>
        <w:spacing w:after="0" w:line="240" w:lineRule="auto"/>
        <w:rPr>
          <w:sz w:val="32"/>
          <w:szCs w:val="32"/>
          <w:lang w:val="pt-PT"/>
        </w:rPr>
      </w:pPr>
    </w:p>
    <w:p w14:paraId="56D0C376" w14:textId="3385E815" w:rsidR="0011517C" w:rsidRDefault="0011517C" w:rsidP="00172228">
      <w:pPr>
        <w:spacing w:after="0" w:line="276" w:lineRule="auto"/>
        <w:ind w:firstLine="720"/>
        <w:jc w:val="both"/>
        <w:rPr>
          <w:sz w:val="24"/>
          <w:lang w:val="pt-PT"/>
        </w:rPr>
      </w:pPr>
      <w:r>
        <w:rPr>
          <w:sz w:val="24"/>
          <w:lang w:val="pt-PT"/>
        </w:rPr>
        <w:t>Traumų patiriamų transporto įvykiuose skaičius iki 2020 m. visuomet buvo aukštesnis nei bendras šalies rodiklis, 2021 m. tapo artimas šalies vidurkiui, o 2022 m. atotrūkis nuo Lietuvos vidurkio vėl gerokai išaugo</w:t>
      </w:r>
      <w:r w:rsidR="00050641">
        <w:rPr>
          <w:sz w:val="24"/>
          <w:lang w:val="pt-PT"/>
        </w:rPr>
        <w:t xml:space="preserve"> ir tapo 1,84 karto didesnis</w:t>
      </w:r>
      <w:r>
        <w:rPr>
          <w:sz w:val="24"/>
          <w:lang w:val="pt-PT"/>
        </w:rPr>
        <w:t xml:space="preserve">. </w:t>
      </w:r>
      <w:r w:rsidRPr="0097024B">
        <w:rPr>
          <w:sz w:val="24"/>
          <w:lang w:val="pt-PT"/>
        </w:rPr>
        <w:t>(</w:t>
      </w:r>
      <w:r w:rsidR="00F50771" w:rsidRPr="00F50771">
        <w:rPr>
          <w:b/>
          <w:bCs/>
          <w:sz w:val="24"/>
          <w:lang w:val="pt-PT"/>
        </w:rPr>
        <w:t>7</w:t>
      </w:r>
      <w:r w:rsidRPr="00F50771">
        <w:rPr>
          <w:b/>
          <w:bCs/>
          <w:sz w:val="24"/>
          <w:lang w:val="pt-PT"/>
        </w:rPr>
        <w:t xml:space="preserve"> pav.</w:t>
      </w:r>
      <w:r w:rsidRPr="0097024B">
        <w:rPr>
          <w:sz w:val="24"/>
          <w:lang w:val="pt-PT"/>
        </w:rPr>
        <w:t>)</w:t>
      </w:r>
    </w:p>
    <w:p w14:paraId="3546D912" w14:textId="4DD243DC" w:rsidR="00505DF3" w:rsidRDefault="00505DF3">
      <w:pPr>
        <w:spacing w:after="0" w:line="240" w:lineRule="auto"/>
        <w:rPr>
          <w:lang w:val="lt-LT"/>
        </w:rPr>
      </w:pPr>
    </w:p>
    <w:p w14:paraId="428A98B8" w14:textId="77777777" w:rsidR="000B5278" w:rsidRDefault="000B5278">
      <w:pPr>
        <w:spacing w:after="0" w:line="240" w:lineRule="auto"/>
        <w:rPr>
          <w:lang w:val="lt-LT"/>
        </w:rPr>
      </w:pPr>
    </w:p>
    <w:p w14:paraId="73CA8984" w14:textId="77777777" w:rsidR="000B5278" w:rsidRDefault="000B5278">
      <w:pPr>
        <w:spacing w:after="0" w:line="240" w:lineRule="auto"/>
        <w:rPr>
          <w:lang w:val="lt-LT"/>
        </w:rPr>
      </w:pPr>
    </w:p>
    <w:p w14:paraId="7B7FCD28" w14:textId="77777777" w:rsidR="000B5278" w:rsidRDefault="000B5278">
      <w:pPr>
        <w:spacing w:after="0" w:line="240" w:lineRule="auto"/>
        <w:rPr>
          <w:lang w:val="lt-LT"/>
        </w:rPr>
      </w:pPr>
    </w:p>
    <w:p w14:paraId="03F64131" w14:textId="77777777" w:rsidR="000B5278" w:rsidRDefault="000B5278">
      <w:pPr>
        <w:spacing w:after="0" w:line="240" w:lineRule="auto"/>
        <w:rPr>
          <w:lang w:val="lt-LT"/>
        </w:rPr>
      </w:pPr>
    </w:p>
    <w:p w14:paraId="56A1E315" w14:textId="77777777" w:rsidR="000B5278" w:rsidRDefault="000B5278">
      <w:pPr>
        <w:spacing w:after="0" w:line="240" w:lineRule="auto"/>
        <w:rPr>
          <w:lang w:val="lt-LT"/>
        </w:rPr>
      </w:pPr>
    </w:p>
    <w:p w14:paraId="36E7E65A" w14:textId="77777777" w:rsidR="000B5278" w:rsidRDefault="000B5278">
      <w:pPr>
        <w:spacing w:after="0" w:line="240" w:lineRule="auto"/>
        <w:rPr>
          <w:lang w:val="lt-LT"/>
        </w:rPr>
      </w:pPr>
    </w:p>
    <w:p w14:paraId="46CE33A6" w14:textId="77777777" w:rsidR="000B5278" w:rsidRDefault="000B5278">
      <w:pPr>
        <w:spacing w:after="0" w:line="240" w:lineRule="auto"/>
        <w:rPr>
          <w:lang w:val="lt-LT"/>
        </w:rPr>
      </w:pPr>
    </w:p>
    <w:p w14:paraId="72CA7048" w14:textId="77777777" w:rsidR="000B5278" w:rsidRDefault="000B5278">
      <w:pPr>
        <w:spacing w:after="0" w:line="240" w:lineRule="auto"/>
        <w:rPr>
          <w:lang w:val="lt-LT"/>
        </w:rPr>
      </w:pPr>
    </w:p>
    <w:p w14:paraId="1F5FF88D" w14:textId="77777777" w:rsidR="000B5278" w:rsidRDefault="000B5278">
      <w:pPr>
        <w:spacing w:after="0" w:line="240" w:lineRule="auto"/>
        <w:rPr>
          <w:lang w:val="lt-LT"/>
        </w:rPr>
      </w:pPr>
    </w:p>
    <w:p w14:paraId="03F05773" w14:textId="77777777" w:rsidR="000B5278" w:rsidRDefault="000B5278">
      <w:pPr>
        <w:spacing w:after="0" w:line="240" w:lineRule="auto"/>
        <w:rPr>
          <w:lang w:val="lt-LT"/>
        </w:rPr>
      </w:pPr>
    </w:p>
    <w:p w14:paraId="636D5CF7" w14:textId="3FCF049A" w:rsidR="0011517C" w:rsidRDefault="000B5278">
      <w:pPr>
        <w:spacing w:after="0" w:line="240" w:lineRule="auto"/>
        <w:rPr>
          <w:lang w:val="lt-LT"/>
        </w:rPr>
      </w:pPr>
      <w:r>
        <w:rPr>
          <w:noProof/>
          <w:sz w:val="24"/>
          <w:lang w:val="lt-LT" w:eastAsia="lt-LT"/>
        </w:rPr>
        <w:drawing>
          <wp:anchor distT="0" distB="0" distL="114300" distR="114300" simplePos="0" relativeHeight="251657728" behindDoc="0" locked="0" layoutInCell="1" allowOverlap="1" wp14:anchorId="1063953A" wp14:editId="691258CD">
            <wp:simplePos x="0" y="0"/>
            <wp:positionH relativeFrom="column">
              <wp:posOffset>-72390</wp:posOffset>
            </wp:positionH>
            <wp:positionV relativeFrom="paragraph">
              <wp:posOffset>177165</wp:posOffset>
            </wp:positionV>
            <wp:extent cx="6519545" cy="1543050"/>
            <wp:effectExtent l="0" t="0" r="0" b="0"/>
            <wp:wrapNone/>
            <wp:docPr id="1876139328" name="Paveikslėlis 187613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85681" name="Paveikslėlis 2091185681"/>
                    <pic:cNvPicPr/>
                  </pic:nvPicPr>
                  <pic:blipFill>
                    <a:blip r:embed="rId80">
                      <a:extLst>
                        <a:ext uri="{28A0092B-C50C-407E-A947-70E740481C1C}">
                          <a14:useLocalDpi xmlns:a14="http://schemas.microsoft.com/office/drawing/2010/main" val="0"/>
                        </a:ext>
                      </a:extLst>
                    </a:blip>
                    <a:stretch>
                      <a:fillRect/>
                    </a:stretch>
                  </pic:blipFill>
                  <pic:spPr>
                    <a:xfrm>
                      <a:off x="0" y="0"/>
                      <a:ext cx="6519545" cy="1543050"/>
                    </a:xfrm>
                    <a:prstGeom prst="rect">
                      <a:avLst/>
                    </a:prstGeom>
                  </pic:spPr>
                </pic:pic>
              </a:graphicData>
            </a:graphic>
            <wp14:sizeRelH relativeFrom="margin">
              <wp14:pctWidth>0</wp14:pctWidth>
            </wp14:sizeRelH>
            <wp14:sizeRelV relativeFrom="margin">
              <wp14:pctHeight>0</wp14:pctHeight>
            </wp14:sizeRelV>
          </wp:anchor>
        </w:drawing>
      </w:r>
    </w:p>
    <w:p w14:paraId="5A1B5B0E" w14:textId="5AD9DACB" w:rsidR="0011517C" w:rsidRDefault="0011517C">
      <w:pPr>
        <w:spacing w:after="0" w:line="240" w:lineRule="auto"/>
        <w:rPr>
          <w:lang w:val="lt-LT"/>
        </w:rPr>
      </w:pPr>
    </w:p>
    <w:p w14:paraId="01B48A6D" w14:textId="607581DF" w:rsidR="0011517C" w:rsidRDefault="0011517C">
      <w:pPr>
        <w:spacing w:after="0" w:line="240" w:lineRule="auto"/>
        <w:rPr>
          <w:lang w:val="lt-LT"/>
        </w:rPr>
      </w:pPr>
    </w:p>
    <w:p w14:paraId="578C2C7E" w14:textId="77777777" w:rsidR="0011517C" w:rsidRDefault="0011517C">
      <w:pPr>
        <w:spacing w:after="0" w:line="240" w:lineRule="auto"/>
        <w:rPr>
          <w:lang w:val="lt-LT"/>
        </w:rPr>
      </w:pPr>
    </w:p>
    <w:p w14:paraId="3C5E7083" w14:textId="77777777" w:rsidR="0011517C" w:rsidRDefault="0011517C">
      <w:pPr>
        <w:spacing w:after="0" w:line="240" w:lineRule="auto"/>
        <w:rPr>
          <w:lang w:val="lt-LT"/>
        </w:rPr>
      </w:pPr>
    </w:p>
    <w:p w14:paraId="7378755E" w14:textId="26107AC0" w:rsidR="0011517C" w:rsidRDefault="0011517C">
      <w:pPr>
        <w:spacing w:after="0" w:line="240" w:lineRule="auto"/>
        <w:rPr>
          <w:lang w:val="lt-LT"/>
        </w:rPr>
      </w:pPr>
    </w:p>
    <w:p w14:paraId="5B2A5507" w14:textId="77777777" w:rsidR="0011517C" w:rsidRDefault="0011517C">
      <w:pPr>
        <w:spacing w:after="0" w:line="240" w:lineRule="auto"/>
        <w:rPr>
          <w:lang w:val="lt-LT"/>
        </w:rPr>
      </w:pPr>
    </w:p>
    <w:p w14:paraId="3ECB51F7" w14:textId="77777777" w:rsidR="0011517C" w:rsidRDefault="0011517C">
      <w:pPr>
        <w:spacing w:after="0" w:line="240" w:lineRule="auto"/>
        <w:rPr>
          <w:lang w:val="lt-LT"/>
        </w:rPr>
      </w:pPr>
    </w:p>
    <w:p w14:paraId="38D9FE99" w14:textId="77777777" w:rsidR="0011517C" w:rsidRDefault="0011517C">
      <w:pPr>
        <w:spacing w:after="0" w:line="240" w:lineRule="auto"/>
        <w:rPr>
          <w:lang w:val="lt-LT"/>
        </w:rPr>
      </w:pPr>
    </w:p>
    <w:p w14:paraId="5915FF48" w14:textId="41545419" w:rsidR="0011517C" w:rsidRDefault="0011517C">
      <w:pPr>
        <w:spacing w:after="0" w:line="240" w:lineRule="auto"/>
        <w:rPr>
          <w:lang w:val="lt-LT"/>
        </w:rPr>
      </w:pPr>
    </w:p>
    <w:p w14:paraId="65B4541C" w14:textId="77777777" w:rsidR="0011517C" w:rsidRDefault="0011517C">
      <w:pPr>
        <w:spacing w:after="0" w:line="240" w:lineRule="auto"/>
        <w:rPr>
          <w:lang w:val="lt-LT"/>
        </w:rPr>
      </w:pPr>
    </w:p>
    <w:p w14:paraId="218F2A08" w14:textId="77777777" w:rsidR="0011517C" w:rsidRDefault="0011517C">
      <w:pPr>
        <w:spacing w:after="0" w:line="240" w:lineRule="auto"/>
        <w:rPr>
          <w:lang w:val="lt-LT"/>
        </w:rPr>
      </w:pPr>
    </w:p>
    <w:p w14:paraId="3B961C1E" w14:textId="756907C8" w:rsidR="0011517C" w:rsidRPr="000B5278" w:rsidRDefault="00F50771" w:rsidP="000B5278">
      <w:pPr>
        <w:spacing w:after="0" w:line="276" w:lineRule="auto"/>
        <w:jc w:val="both"/>
        <w:rPr>
          <w:rFonts w:eastAsia="Calibri"/>
          <w:sz w:val="22"/>
          <w:szCs w:val="24"/>
          <w:lang w:val="lt-LT"/>
        </w:rPr>
      </w:pPr>
      <w:r w:rsidRPr="00F50771">
        <w:rPr>
          <w:rFonts w:eastAsia="Calibri"/>
          <w:b/>
          <w:sz w:val="22"/>
          <w:szCs w:val="24"/>
          <w:lang w:val="lt-LT"/>
        </w:rPr>
        <w:t>7</w:t>
      </w:r>
      <w:r w:rsidR="0011517C" w:rsidRPr="0097024B">
        <w:rPr>
          <w:rFonts w:eastAsia="Calibri"/>
          <w:b/>
          <w:sz w:val="22"/>
          <w:szCs w:val="24"/>
          <w:lang w:val="lt-LT"/>
        </w:rPr>
        <w:t xml:space="preserve"> pav. </w:t>
      </w:r>
      <w:r w:rsidR="0011517C">
        <w:rPr>
          <w:rFonts w:eastAsia="Calibri"/>
          <w:bCs/>
          <w:sz w:val="22"/>
          <w:szCs w:val="24"/>
          <w:lang w:val="lt-LT"/>
        </w:rPr>
        <w:t xml:space="preserve">Traumų dėl transporto įvykių skaičius </w:t>
      </w:r>
      <w:r w:rsidR="0011517C" w:rsidRPr="0097024B">
        <w:rPr>
          <w:rFonts w:eastAsia="Calibri"/>
          <w:bCs/>
          <w:sz w:val="22"/>
          <w:szCs w:val="24"/>
          <w:lang w:val="lt-LT"/>
        </w:rPr>
        <w:t>Lietuvoje ir Švenčionių r. savivaldybėje metų bėgyje 10 000 gyv.</w:t>
      </w:r>
      <w:r w:rsidR="0011517C" w:rsidRPr="0097024B">
        <w:rPr>
          <w:rFonts w:eastAsia="Calibri"/>
          <w:b/>
          <w:sz w:val="22"/>
          <w:szCs w:val="24"/>
          <w:lang w:val="lt-LT"/>
        </w:rPr>
        <w:t xml:space="preserve"> </w:t>
      </w:r>
      <w:r w:rsidR="0011517C" w:rsidRPr="0097024B">
        <w:rPr>
          <w:rFonts w:eastAsia="Calibri"/>
          <w:sz w:val="22"/>
          <w:szCs w:val="24"/>
          <w:lang w:val="lt-LT"/>
        </w:rPr>
        <w:t>(</w:t>
      </w:r>
      <w:r w:rsidR="0011517C" w:rsidRPr="0097024B">
        <w:rPr>
          <w:rFonts w:eastAsia="Calibri"/>
          <w:i/>
          <w:sz w:val="22"/>
          <w:szCs w:val="24"/>
          <w:lang w:val="lt-LT"/>
        </w:rPr>
        <w:t>HI SIC: Visuomenės sveikatos stebėsenos informacinė sistema</w:t>
      </w:r>
      <w:r w:rsidR="0011517C" w:rsidRPr="0097024B">
        <w:rPr>
          <w:rFonts w:eastAsia="Calibri"/>
          <w:sz w:val="22"/>
          <w:szCs w:val="24"/>
          <w:lang w:val="lt-LT"/>
        </w:rPr>
        <w:t>)</w:t>
      </w:r>
    </w:p>
    <w:p w14:paraId="7BB2BD9B" w14:textId="5E780229" w:rsidR="00073063" w:rsidRPr="007A7C14" w:rsidRDefault="00073063" w:rsidP="00954946">
      <w:pPr>
        <w:spacing w:before="240" w:after="0" w:line="276" w:lineRule="auto"/>
        <w:ind w:firstLine="709"/>
        <w:jc w:val="both"/>
        <w:rPr>
          <w:rFonts w:eastAsia="Calibri"/>
          <w:sz w:val="24"/>
          <w:szCs w:val="28"/>
          <w:lang w:val="lt-LT"/>
        </w:rPr>
      </w:pPr>
      <w:bookmarkStart w:id="68" w:name="_Hlk152243409"/>
      <w:r w:rsidRPr="007A7C14">
        <w:rPr>
          <w:rFonts w:eastAsia="Calibri"/>
          <w:sz w:val="24"/>
          <w:szCs w:val="28"/>
          <w:lang w:val="lt-LT"/>
        </w:rPr>
        <w:t>Švenčionių r. sav. rodiklis buvo 8,0/10 000 gyv. ir tai lėmė antrą vietą prasčiausių savivaldybių tarpe.</w:t>
      </w:r>
      <w:bookmarkEnd w:id="68"/>
      <w:r w:rsidRPr="007A7C14">
        <w:rPr>
          <w:rFonts w:eastAsia="Calibri"/>
          <w:sz w:val="24"/>
          <w:szCs w:val="28"/>
          <w:lang w:val="lt-LT"/>
        </w:rPr>
        <w:t xml:space="preserve"> </w:t>
      </w:r>
      <w:bookmarkStart w:id="69" w:name="_Hlk152769790"/>
      <w:r w:rsidRPr="007A7C14">
        <w:rPr>
          <w:rFonts w:eastAsia="Calibri"/>
          <w:sz w:val="24"/>
          <w:szCs w:val="28"/>
          <w:lang w:val="lt-LT"/>
        </w:rPr>
        <w:t>(</w:t>
      </w:r>
      <w:r w:rsidR="00A8274A" w:rsidRPr="00A8274A">
        <w:rPr>
          <w:rFonts w:eastAsia="Calibri"/>
          <w:b/>
          <w:sz w:val="24"/>
          <w:szCs w:val="28"/>
          <w:lang w:val="lt-LT"/>
        </w:rPr>
        <w:t>8</w:t>
      </w:r>
      <w:r w:rsidRPr="007A7C14">
        <w:rPr>
          <w:rFonts w:eastAsia="Calibri"/>
          <w:b/>
          <w:sz w:val="24"/>
          <w:szCs w:val="28"/>
          <w:lang w:val="lt-LT"/>
        </w:rPr>
        <w:t xml:space="preserve"> pav.)</w:t>
      </w:r>
      <w:bookmarkEnd w:id="69"/>
    </w:p>
    <w:p w14:paraId="12B03C78" w14:textId="77777777" w:rsidR="00B25DB9" w:rsidRDefault="00B25DB9" w:rsidP="0064301D">
      <w:pPr>
        <w:spacing w:after="0" w:line="276" w:lineRule="auto"/>
        <w:rPr>
          <w:rFonts w:eastAsia="Calibri"/>
          <w:color w:val="000000" w:themeColor="text1"/>
          <w:sz w:val="24"/>
          <w:szCs w:val="28"/>
          <w:lang w:val="lt-LT"/>
        </w:rPr>
      </w:pPr>
    </w:p>
    <w:p w14:paraId="7F67C302" w14:textId="0FE9AD76" w:rsidR="00073063" w:rsidRDefault="00073063" w:rsidP="00073063">
      <w:pPr>
        <w:spacing w:after="0" w:line="276" w:lineRule="auto"/>
        <w:ind w:left="357"/>
        <w:rPr>
          <w:rFonts w:eastAsia="Calibri"/>
          <w:color w:val="000000" w:themeColor="text1"/>
          <w:sz w:val="24"/>
          <w:szCs w:val="28"/>
          <w:lang w:val="lt-LT"/>
        </w:rPr>
      </w:pPr>
      <w:r>
        <w:rPr>
          <w:noProof/>
          <w:lang w:val="lt-LT" w:eastAsia="lt-LT"/>
        </w:rPr>
        <w:drawing>
          <wp:anchor distT="0" distB="0" distL="114300" distR="114300" simplePos="0" relativeHeight="251653120" behindDoc="0" locked="0" layoutInCell="1" allowOverlap="1" wp14:anchorId="6A4B34E7" wp14:editId="0E34A028">
            <wp:simplePos x="0" y="0"/>
            <wp:positionH relativeFrom="column">
              <wp:posOffset>222885</wp:posOffset>
            </wp:positionH>
            <wp:positionV relativeFrom="paragraph">
              <wp:posOffset>150494</wp:posOffset>
            </wp:positionV>
            <wp:extent cx="5934075" cy="2695575"/>
            <wp:effectExtent l="0" t="0" r="9525" b="9525"/>
            <wp:wrapNone/>
            <wp:docPr id="803220388" name="Paveikslėlis 803220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93126" name="Paveikslėlis 109693126"/>
                    <pic:cNvPicPr/>
                  </pic:nvPicPr>
                  <pic:blipFill>
                    <a:blip r:embed="rId81">
                      <a:extLst>
                        <a:ext uri="{28A0092B-C50C-407E-A947-70E740481C1C}">
                          <a14:useLocalDpi xmlns:a14="http://schemas.microsoft.com/office/drawing/2010/main" val="0"/>
                        </a:ext>
                      </a:extLst>
                    </a:blip>
                    <a:stretch>
                      <a:fillRect/>
                    </a:stretch>
                  </pic:blipFill>
                  <pic:spPr>
                    <a:xfrm>
                      <a:off x="0" y="0"/>
                      <a:ext cx="5980393" cy="2716615"/>
                    </a:xfrm>
                    <a:prstGeom prst="rect">
                      <a:avLst/>
                    </a:prstGeom>
                  </pic:spPr>
                </pic:pic>
              </a:graphicData>
            </a:graphic>
            <wp14:sizeRelH relativeFrom="margin">
              <wp14:pctWidth>0</wp14:pctWidth>
            </wp14:sizeRelH>
            <wp14:sizeRelV relativeFrom="margin">
              <wp14:pctHeight>0</wp14:pctHeight>
            </wp14:sizeRelV>
          </wp:anchor>
        </w:drawing>
      </w:r>
    </w:p>
    <w:p w14:paraId="06B6CA7D" w14:textId="77777777" w:rsidR="00073063" w:rsidRDefault="00073063" w:rsidP="00073063">
      <w:pPr>
        <w:spacing w:after="0" w:line="276" w:lineRule="auto"/>
        <w:ind w:left="357"/>
        <w:rPr>
          <w:rFonts w:eastAsia="Calibri"/>
          <w:color w:val="000000" w:themeColor="text1"/>
          <w:sz w:val="24"/>
          <w:szCs w:val="28"/>
          <w:lang w:val="lt-LT"/>
        </w:rPr>
      </w:pPr>
    </w:p>
    <w:p w14:paraId="117CE4A5" w14:textId="5EBACB55" w:rsidR="00073063" w:rsidRDefault="00073063" w:rsidP="00073063">
      <w:pPr>
        <w:spacing w:after="0" w:line="276" w:lineRule="auto"/>
        <w:ind w:left="357"/>
        <w:rPr>
          <w:rFonts w:eastAsia="Calibri"/>
          <w:color w:val="000000" w:themeColor="text1"/>
          <w:sz w:val="24"/>
          <w:szCs w:val="28"/>
          <w:lang w:val="lt-LT"/>
        </w:rPr>
      </w:pPr>
    </w:p>
    <w:p w14:paraId="123ACC8E" w14:textId="77777777" w:rsidR="00073063" w:rsidRDefault="00073063" w:rsidP="00073063">
      <w:pPr>
        <w:spacing w:after="0" w:line="276" w:lineRule="auto"/>
        <w:ind w:left="357"/>
        <w:rPr>
          <w:rFonts w:eastAsia="Calibri"/>
          <w:color w:val="000000" w:themeColor="text1"/>
          <w:sz w:val="24"/>
          <w:szCs w:val="28"/>
          <w:lang w:val="lt-LT"/>
        </w:rPr>
      </w:pPr>
    </w:p>
    <w:p w14:paraId="6DA09BCB" w14:textId="0D249B27" w:rsidR="00073063" w:rsidRDefault="00073063" w:rsidP="00073063">
      <w:pPr>
        <w:spacing w:after="0" w:line="276" w:lineRule="auto"/>
        <w:ind w:left="357"/>
        <w:rPr>
          <w:rFonts w:eastAsia="Calibri"/>
          <w:color w:val="000000" w:themeColor="text1"/>
          <w:sz w:val="24"/>
          <w:szCs w:val="28"/>
          <w:lang w:val="lt-LT"/>
        </w:rPr>
      </w:pPr>
    </w:p>
    <w:p w14:paraId="34CF6021" w14:textId="77777777" w:rsidR="00073063" w:rsidRDefault="00073063" w:rsidP="00073063">
      <w:pPr>
        <w:spacing w:after="0" w:line="276" w:lineRule="auto"/>
        <w:ind w:left="357"/>
        <w:rPr>
          <w:rFonts w:eastAsia="Calibri"/>
          <w:color w:val="000000" w:themeColor="text1"/>
          <w:sz w:val="24"/>
          <w:szCs w:val="28"/>
          <w:lang w:val="lt-LT"/>
        </w:rPr>
      </w:pPr>
    </w:p>
    <w:p w14:paraId="46AB47D9" w14:textId="77777777" w:rsidR="00073063" w:rsidRDefault="00073063" w:rsidP="00073063">
      <w:pPr>
        <w:spacing w:after="0" w:line="276" w:lineRule="auto"/>
        <w:ind w:left="357"/>
        <w:rPr>
          <w:rFonts w:eastAsia="Calibri"/>
          <w:color w:val="000000" w:themeColor="text1"/>
          <w:sz w:val="24"/>
          <w:szCs w:val="28"/>
          <w:lang w:val="lt-LT"/>
        </w:rPr>
      </w:pPr>
    </w:p>
    <w:p w14:paraId="2252BC70" w14:textId="1BB57DD8" w:rsidR="00073063" w:rsidRDefault="00073063" w:rsidP="00073063">
      <w:pPr>
        <w:spacing w:after="0" w:line="276" w:lineRule="auto"/>
        <w:ind w:left="357"/>
        <w:rPr>
          <w:rFonts w:eastAsia="Calibri"/>
          <w:color w:val="000000" w:themeColor="text1"/>
          <w:sz w:val="24"/>
          <w:szCs w:val="28"/>
          <w:lang w:val="lt-LT"/>
        </w:rPr>
      </w:pPr>
    </w:p>
    <w:p w14:paraId="7C0CF846" w14:textId="77777777" w:rsidR="00073063" w:rsidRDefault="00073063" w:rsidP="00073063">
      <w:pPr>
        <w:spacing w:after="0" w:line="276" w:lineRule="auto"/>
        <w:ind w:left="357"/>
        <w:rPr>
          <w:rFonts w:eastAsia="Calibri"/>
          <w:color w:val="000000" w:themeColor="text1"/>
          <w:sz w:val="24"/>
          <w:szCs w:val="28"/>
          <w:lang w:val="lt-LT"/>
        </w:rPr>
      </w:pPr>
    </w:p>
    <w:p w14:paraId="62931F6A" w14:textId="77777777" w:rsidR="00073063" w:rsidRDefault="00073063" w:rsidP="00073063">
      <w:pPr>
        <w:spacing w:after="0" w:line="276" w:lineRule="auto"/>
        <w:ind w:left="357"/>
        <w:rPr>
          <w:rFonts w:eastAsia="Calibri"/>
          <w:color w:val="000000" w:themeColor="text1"/>
          <w:sz w:val="24"/>
          <w:szCs w:val="28"/>
          <w:lang w:val="lt-LT"/>
        </w:rPr>
      </w:pPr>
    </w:p>
    <w:p w14:paraId="5EAA760D" w14:textId="77777777" w:rsidR="00073063" w:rsidRDefault="00073063" w:rsidP="00073063">
      <w:pPr>
        <w:spacing w:after="0" w:line="276" w:lineRule="auto"/>
        <w:ind w:left="357"/>
        <w:rPr>
          <w:rFonts w:eastAsia="Calibri"/>
          <w:color w:val="000000" w:themeColor="text1"/>
          <w:sz w:val="24"/>
          <w:szCs w:val="28"/>
          <w:lang w:val="lt-LT"/>
        </w:rPr>
      </w:pPr>
    </w:p>
    <w:p w14:paraId="5C1D812F" w14:textId="77777777" w:rsidR="00073063" w:rsidRDefault="00073063" w:rsidP="00073063">
      <w:pPr>
        <w:spacing w:after="0" w:line="276" w:lineRule="auto"/>
        <w:ind w:left="357"/>
        <w:rPr>
          <w:rFonts w:eastAsia="Calibri"/>
          <w:color w:val="000000" w:themeColor="text1"/>
          <w:sz w:val="24"/>
          <w:szCs w:val="28"/>
          <w:lang w:val="lt-LT"/>
        </w:rPr>
      </w:pPr>
    </w:p>
    <w:p w14:paraId="259BAF43" w14:textId="77777777" w:rsidR="00073063" w:rsidRDefault="00073063" w:rsidP="00073063">
      <w:pPr>
        <w:spacing w:after="0" w:line="276" w:lineRule="auto"/>
        <w:ind w:left="357"/>
        <w:rPr>
          <w:rFonts w:eastAsia="Calibri"/>
          <w:color w:val="000000" w:themeColor="text1"/>
          <w:sz w:val="24"/>
          <w:szCs w:val="28"/>
          <w:lang w:val="lt-LT"/>
        </w:rPr>
      </w:pPr>
    </w:p>
    <w:p w14:paraId="136D37A8" w14:textId="77777777" w:rsidR="0064301D" w:rsidRDefault="0064301D" w:rsidP="00073063">
      <w:pPr>
        <w:spacing w:after="0" w:line="276" w:lineRule="auto"/>
        <w:ind w:left="357"/>
        <w:rPr>
          <w:rFonts w:eastAsia="Calibri"/>
          <w:color w:val="000000" w:themeColor="text1"/>
          <w:sz w:val="24"/>
          <w:szCs w:val="28"/>
          <w:lang w:val="lt-LT"/>
        </w:rPr>
      </w:pPr>
    </w:p>
    <w:p w14:paraId="054F5B71" w14:textId="77777777" w:rsidR="0064301D" w:rsidRDefault="0064301D" w:rsidP="00073063">
      <w:pPr>
        <w:spacing w:after="0" w:line="276" w:lineRule="auto"/>
        <w:ind w:left="357"/>
        <w:rPr>
          <w:rFonts w:eastAsia="Calibri"/>
          <w:color w:val="000000" w:themeColor="text1"/>
          <w:sz w:val="24"/>
          <w:szCs w:val="28"/>
          <w:lang w:val="lt-LT"/>
        </w:rPr>
      </w:pPr>
    </w:p>
    <w:p w14:paraId="1073B8A6" w14:textId="087C3EB2" w:rsidR="00073063" w:rsidRPr="004D63A0" w:rsidRDefault="00A8274A" w:rsidP="009F17FB">
      <w:pPr>
        <w:spacing w:after="0" w:line="276" w:lineRule="auto"/>
        <w:ind w:left="357"/>
        <w:jc w:val="both"/>
        <w:rPr>
          <w:rFonts w:eastAsia="Calibri"/>
          <w:szCs w:val="22"/>
          <w:lang w:val="lt-LT"/>
        </w:rPr>
      </w:pPr>
      <w:bookmarkStart w:id="70" w:name="_Hlk152666843"/>
      <w:r w:rsidRPr="004D63A0">
        <w:rPr>
          <w:rFonts w:eastAsia="Calibri"/>
          <w:b/>
          <w:bCs/>
          <w:color w:val="000000" w:themeColor="text1"/>
          <w:sz w:val="22"/>
          <w:szCs w:val="24"/>
          <w:lang w:val="lt-LT"/>
        </w:rPr>
        <w:t>8</w:t>
      </w:r>
      <w:r w:rsidR="00073063" w:rsidRPr="004D63A0">
        <w:rPr>
          <w:rFonts w:eastAsia="Calibri"/>
          <w:b/>
          <w:bCs/>
          <w:color w:val="000000" w:themeColor="text1"/>
          <w:sz w:val="22"/>
          <w:szCs w:val="24"/>
          <w:lang w:val="lt-LT"/>
        </w:rPr>
        <w:t xml:space="preserve"> pav.</w:t>
      </w:r>
      <w:r w:rsidR="00073063" w:rsidRPr="004D63A0">
        <w:rPr>
          <w:rFonts w:eastAsia="Calibri"/>
          <w:color w:val="000000" w:themeColor="text1"/>
          <w:sz w:val="22"/>
          <w:szCs w:val="24"/>
          <w:lang w:val="lt-LT"/>
        </w:rPr>
        <w:t xml:space="preserve"> Traumų dėl transporto įvykių 2022 m. kartograma 10 000 gyv.</w:t>
      </w:r>
      <w:r w:rsidR="00073063" w:rsidRPr="004D63A0">
        <w:rPr>
          <w:rFonts w:eastAsia="Calibri"/>
          <w:szCs w:val="22"/>
          <w:lang w:val="lt-LT"/>
        </w:rPr>
        <w:t xml:space="preserve"> (</w:t>
      </w:r>
      <w:r w:rsidR="00073063" w:rsidRPr="004D63A0">
        <w:rPr>
          <w:rFonts w:eastAsia="Calibri"/>
          <w:i/>
          <w:szCs w:val="22"/>
          <w:lang w:val="lt-LT"/>
        </w:rPr>
        <w:t>HI SIC: Visuomenės sveikatos stebėsenos informacinė sistema</w:t>
      </w:r>
      <w:r w:rsidR="00073063" w:rsidRPr="004D63A0">
        <w:rPr>
          <w:rFonts w:eastAsia="Calibri"/>
          <w:szCs w:val="22"/>
          <w:lang w:val="lt-LT"/>
        </w:rPr>
        <w:t>)</w:t>
      </w:r>
    </w:p>
    <w:p w14:paraId="7E002F80" w14:textId="77777777" w:rsidR="000B5278" w:rsidRDefault="000B5278" w:rsidP="00073063">
      <w:pPr>
        <w:spacing w:after="0" w:line="276" w:lineRule="auto"/>
        <w:ind w:left="357"/>
        <w:rPr>
          <w:rFonts w:eastAsia="Calibri"/>
          <w:sz w:val="22"/>
          <w:szCs w:val="24"/>
          <w:lang w:val="lt-LT"/>
        </w:rPr>
      </w:pPr>
    </w:p>
    <w:p w14:paraId="30386858" w14:textId="654ADBB7" w:rsidR="00153FB4" w:rsidRPr="004D63A0" w:rsidRDefault="00D93EB8" w:rsidP="00172228">
      <w:pPr>
        <w:spacing w:after="0" w:line="276" w:lineRule="auto"/>
        <w:ind w:firstLine="709"/>
        <w:rPr>
          <w:rFonts w:eastAsia="Calibri"/>
          <w:sz w:val="24"/>
          <w:szCs w:val="24"/>
          <w:lang w:val="lt-LT"/>
        </w:rPr>
      </w:pPr>
      <w:bookmarkStart w:id="71" w:name="_Hlk152667982"/>
      <w:bookmarkEnd w:id="70"/>
      <w:r w:rsidRPr="004D63A0">
        <w:rPr>
          <w:rFonts w:eastAsia="Calibri"/>
          <w:sz w:val="24"/>
          <w:szCs w:val="24"/>
          <w:lang w:val="lt-LT"/>
        </w:rPr>
        <w:t>Didžioji dauguma</w:t>
      </w:r>
      <w:r w:rsidR="00F51FA7" w:rsidRPr="004D63A0">
        <w:rPr>
          <w:rFonts w:eastAsia="Calibri"/>
          <w:sz w:val="24"/>
          <w:szCs w:val="24"/>
          <w:lang w:val="lt-LT"/>
        </w:rPr>
        <w:t xml:space="preserve"> analizuojamų asmenų</w:t>
      </w:r>
      <w:r w:rsidRPr="004D63A0">
        <w:rPr>
          <w:rFonts w:eastAsia="Calibri"/>
          <w:sz w:val="24"/>
          <w:szCs w:val="24"/>
          <w:lang w:val="lt-LT"/>
        </w:rPr>
        <w:t xml:space="preserve"> (55,6</w:t>
      </w:r>
      <w:r w:rsidRPr="004D63A0">
        <w:rPr>
          <w:rFonts w:eastAsia="Calibri"/>
          <w:color w:val="000000" w:themeColor="text1"/>
          <w:sz w:val="24"/>
          <w:szCs w:val="24"/>
          <w:lang w:val="lt-LT"/>
        </w:rPr>
        <w:t>%</w:t>
      </w:r>
      <w:r w:rsidRPr="004D63A0">
        <w:rPr>
          <w:rFonts w:eastAsia="Calibri"/>
          <w:sz w:val="24"/>
          <w:szCs w:val="24"/>
          <w:lang w:val="lt-LT"/>
        </w:rPr>
        <w:t xml:space="preserve">) </w:t>
      </w:r>
      <w:r w:rsidR="00F51FA7" w:rsidRPr="004D63A0">
        <w:rPr>
          <w:rFonts w:eastAsia="Calibri"/>
          <w:sz w:val="24"/>
          <w:szCs w:val="24"/>
          <w:lang w:val="lt-LT"/>
        </w:rPr>
        <w:t>buvo sužeisti važiuojant lengvuoju automobiliu transporto įvykių metu.</w:t>
      </w:r>
      <w:r w:rsidR="00A8274A" w:rsidRPr="004D63A0">
        <w:rPr>
          <w:rFonts w:eastAsia="Calibri"/>
          <w:sz w:val="24"/>
          <w:szCs w:val="24"/>
          <w:lang w:val="lt-LT"/>
        </w:rPr>
        <w:t xml:space="preserve"> (</w:t>
      </w:r>
      <w:r w:rsidR="00A8274A" w:rsidRPr="004D63A0">
        <w:rPr>
          <w:rFonts w:eastAsia="Calibri"/>
          <w:b/>
          <w:sz w:val="24"/>
          <w:szCs w:val="24"/>
          <w:lang w:val="lt-LT"/>
        </w:rPr>
        <w:t>9 pav.)</w:t>
      </w:r>
    </w:p>
    <w:bookmarkEnd w:id="71"/>
    <w:p w14:paraId="66798CDE" w14:textId="15CAE705" w:rsidR="00153FB4" w:rsidRDefault="00153FB4" w:rsidP="00073063">
      <w:pPr>
        <w:spacing w:after="0" w:line="276" w:lineRule="auto"/>
        <w:ind w:left="357"/>
        <w:rPr>
          <w:rFonts w:eastAsia="Calibri"/>
          <w:sz w:val="22"/>
          <w:szCs w:val="24"/>
          <w:lang w:val="lt-LT"/>
        </w:rPr>
      </w:pPr>
    </w:p>
    <w:p w14:paraId="795E9C3C" w14:textId="01022DEA" w:rsidR="00153FB4" w:rsidRDefault="00D845E1" w:rsidP="00073063">
      <w:pPr>
        <w:spacing w:after="0" w:line="276" w:lineRule="auto"/>
        <w:ind w:left="357"/>
        <w:rPr>
          <w:rFonts w:eastAsia="Calibri"/>
          <w:sz w:val="22"/>
          <w:szCs w:val="24"/>
          <w:lang w:val="lt-LT"/>
        </w:rPr>
      </w:pPr>
      <w:r>
        <w:rPr>
          <w:noProof/>
          <w:lang w:val="lt-LT" w:eastAsia="lt-LT"/>
        </w:rPr>
        <w:lastRenderedPageBreak/>
        <w:drawing>
          <wp:anchor distT="0" distB="0" distL="114300" distR="114300" simplePos="0" relativeHeight="251657216" behindDoc="0" locked="0" layoutInCell="1" allowOverlap="1" wp14:anchorId="12F5F23A" wp14:editId="6CC4FB54">
            <wp:simplePos x="0" y="0"/>
            <wp:positionH relativeFrom="column">
              <wp:posOffset>956310</wp:posOffset>
            </wp:positionH>
            <wp:positionV relativeFrom="paragraph">
              <wp:posOffset>14605</wp:posOffset>
            </wp:positionV>
            <wp:extent cx="4724400" cy="2409825"/>
            <wp:effectExtent l="0" t="0" r="0" b="0"/>
            <wp:wrapSquare wrapText="bothSides"/>
            <wp:docPr id="1007285934" name="Diagrama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72B8760-6B6A-475A-F159-5ECCD722B5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14:sizeRelH relativeFrom="margin">
              <wp14:pctWidth>0</wp14:pctWidth>
            </wp14:sizeRelH>
            <wp14:sizeRelV relativeFrom="margin">
              <wp14:pctHeight>0</wp14:pctHeight>
            </wp14:sizeRelV>
          </wp:anchor>
        </w:drawing>
      </w:r>
    </w:p>
    <w:p w14:paraId="3C0AAC94" w14:textId="57A21B67" w:rsidR="00153FB4" w:rsidRDefault="00153FB4" w:rsidP="00073063">
      <w:pPr>
        <w:spacing w:after="0" w:line="276" w:lineRule="auto"/>
        <w:ind w:left="357"/>
        <w:rPr>
          <w:rFonts w:eastAsia="Calibri"/>
          <w:sz w:val="22"/>
          <w:szCs w:val="24"/>
          <w:lang w:val="lt-LT"/>
        </w:rPr>
      </w:pPr>
    </w:p>
    <w:p w14:paraId="0216D090" w14:textId="77777777" w:rsidR="00153FB4" w:rsidRDefault="00153FB4" w:rsidP="00073063">
      <w:pPr>
        <w:spacing w:after="0" w:line="276" w:lineRule="auto"/>
        <w:ind w:left="357"/>
        <w:rPr>
          <w:rFonts w:eastAsia="Calibri"/>
          <w:sz w:val="22"/>
          <w:szCs w:val="24"/>
          <w:lang w:val="lt-LT"/>
        </w:rPr>
      </w:pPr>
    </w:p>
    <w:p w14:paraId="3A2C0BD6" w14:textId="77777777" w:rsidR="00153FB4" w:rsidRDefault="00153FB4" w:rsidP="00073063">
      <w:pPr>
        <w:spacing w:after="0" w:line="276" w:lineRule="auto"/>
        <w:ind w:left="357"/>
        <w:rPr>
          <w:rFonts w:eastAsia="Calibri"/>
          <w:sz w:val="22"/>
          <w:szCs w:val="24"/>
          <w:lang w:val="lt-LT"/>
        </w:rPr>
      </w:pPr>
    </w:p>
    <w:p w14:paraId="0B5AA42F" w14:textId="77777777" w:rsidR="00153FB4" w:rsidRDefault="00153FB4" w:rsidP="00073063">
      <w:pPr>
        <w:spacing w:after="0" w:line="276" w:lineRule="auto"/>
        <w:ind w:left="357"/>
        <w:rPr>
          <w:rFonts w:eastAsia="Calibri"/>
          <w:sz w:val="22"/>
          <w:szCs w:val="24"/>
          <w:lang w:val="lt-LT"/>
        </w:rPr>
      </w:pPr>
    </w:p>
    <w:p w14:paraId="10A3FE31" w14:textId="77777777" w:rsidR="00153FB4" w:rsidRDefault="00153FB4" w:rsidP="00073063">
      <w:pPr>
        <w:spacing w:after="0" w:line="276" w:lineRule="auto"/>
        <w:ind w:left="357"/>
        <w:rPr>
          <w:rFonts w:eastAsia="Calibri"/>
          <w:sz w:val="22"/>
          <w:szCs w:val="24"/>
          <w:lang w:val="lt-LT"/>
        </w:rPr>
      </w:pPr>
    </w:p>
    <w:p w14:paraId="0B2BD457" w14:textId="77777777" w:rsidR="00073063" w:rsidRDefault="00073063" w:rsidP="00073063">
      <w:pPr>
        <w:spacing w:after="0" w:line="276" w:lineRule="auto"/>
        <w:ind w:left="357"/>
        <w:rPr>
          <w:rFonts w:eastAsia="Calibri"/>
          <w:sz w:val="22"/>
          <w:szCs w:val="24"/>
          <w:lang w:val="lt-LT"/>
        </w:rPr>
      </w:pPr>
    </w:p>
    <w:p w14:paraId="11933DBF" w14:textId="77777777" w:rsidR="00073063" w:rsidRDefault="00073063" w:rsidP="00073063">
      <w:pPr>
        <w:spacing w:after="0" w:line="276" w:lineRule="auto"/>
        <w:ind w:left="357"/>
        <w:rPr>
          <w:rFonts w:eastAsia="Calibri"/>
          <w:sz w:val="22"/>
          <w:szCs w:val="24"/>
          <w:lang w:val="lt-LT"/>
        </w:rPr>
      </w:pPr>
    </w:p>
    <w:p w14:paraId="4F840106" w14:textId="77777777" w:rsidR="00153FB4" w:rsidRDefault="00153FB4" w:rsidP="00587E53">
      <w:pPr>
        <w:spacing w:before="240" w:after="0" w:line="276" w:lineRule="auto"/>
        <w:ind w:firstLine="720"/>
        <w:jc w:val="both"/>
        <w:rPr>
          <w:rFonts w:eastAsia="Calibri"/>
          <w:sz w:val="24"/>
          <w:szCs w:val="24"/>
          <w:lang w:val="lt-LT"/>
        </w:rPr>
      </w:pPr>
      <w:bookmarkStart w:id="72" w:name="_Hlk152242423"/>
    </w:p>
    <w:p w14:paraId="3214EEDC" w14:textId="77777777" w:rsidR="004D63A0" w:rsidRDefault="004D63A0" w:rsidP="00587E53">
      <w:pPr>
        <w:spacing w:before="240" w:after="0" w:line="276" w:lineRule="auto"/>
        <w:ind w:firstLine="720"/>
        <w:jc w:val="both"/>
        <w:rPr>
          <w:rFonts w:eastAsia="Calibri"/>
          <w:b/>
          <w:bCs/>
          <w:sz w:val="24"/>
          <w:szCs w:val="24"/>
          <w:lang w:val="lt-LT"/>
        </w:rPr>
      </w:pPr>
    </w:p>
    <w:p w14:paraId="1FA95923" w14:textId="77777777" w:rsidR="004D63A0" w:rsidRPr="00A8274A" w:rsidRDefault="004D63A0" w:rsidP="00587E53">
      <w:pPr>
        <w:spacing w:before="240" w:after="0" w:line="276" w:lineRule="auto"/>
        <w:ind w:firstLine="720"/>
        <w:jc w:val="both"/>
        <w:rPr>
          <w:rFonts w:eastAsia="Calibri"/>
          <w:b/>
          <w:bCs/>
          <w:sz w:val="24"/>
          <w:szCs w:val="24"/>
          <w:lang w:val="lt-LT"/>
        </w:rPr>
      </w:pPr>
    </w:p>
    <w:p w14:paraId="61B69D8C" w14:textId="38FFC6AC" w:rsidR="00153FB4" w:rsidRPr="00D845E1" w:rsidRDefault="00A8274A" w:rsidP="009F17FB">
      <w:pPr>
        <w:spacing w:after="0" w:line="276" w:lineRule="auto"/>
        <w:ind w:left="357"/>
        <w:jc w:val="both"/>
        <w:rPr>
          <w:rFonts w:eastAsia="Calibri"/>
          <w:sz w:val="22"/>
          <w:szCs w:val="22"/>
          <w:lang w:val="lt-LT"/>
        </w:rPr>
      </w:pPr>
      <w:r w:rsidRPr="00D845E1">
        <w:rPr>
          <w:rFonts w:eastAsia="Calibri"/>
          <w:b/>
          <w:bCs/>
          <w:color w:val="000000" w:themeColor="text1"/>
          <w:sz w:val="22"/>
          <w:szCs w:val="22"/>
          <w:lang w:val="lt-LT"/>
        </w:rPr>
        <w:t>9</w:t>
      </w:r>
      <w:r w:rsidR="00153FB4" w:rsidRPr="00D845E1">
        <w:rPr>
          <w:rFonts w:eastAsia="Calibri"/>
          <w:b/>
          <w:bCs/>
          <w:color w:val="000000" w:themeColor="text1"/>
          <w:sz w:val="22"/>
          <w:szCs w:val="22"/>
          <w:lang w:val="lt-LT"/>
        </w:rPr>
        <w:t xml:space="preserve"> pav.</w:t>
      </w:r>
      <w:r w:rsidR="00153FB4" w:rsidRPr="00D845E1">
        <w:rPr>
          <w:rFonts w:eastAsia="Calibri"/>
          <w:color w:val="000000" w:themeColor="text1"/>
          <w:sz w:val="22"/>
          <w:szCs w:val="22"/>
          <w:lang w:val="lt-LT"/>
        </w:rPr>
        <w:t xml:space="preserve"> </w:t>
      </w:r>
      <w:r w:rsidR="00D93EB8" w:rsidRPr="00D845E1">
        <w:rPr>
          <w:rFonts w:eastAsia="Calibri"/>
          <w:color w:val="000000" w:themeColor="text1"/>
          <w:sz w:val="22"/>
          <w:szCs w:val="22"/>
          <w:lang w:val="lt-LT"/>
        </w:rPr>
        <w:t>Aplinkybių dėl transporto įvykių, kuriose patiriamos t</w:t>
      </w:r>
      <w:r w:rsidR="00153FB4" w:rsidRPr="00D845E1">
        <w:rPr>
          <w:rFonts w:eastAsia="Calibri"/>
          <w:color w:val="000000" w:themeColor="text1"/>
          <w:sz w:val="22"/>
          <w:szCs w:val="22"/>
          <w:lang w:val="lt-LT"/>
        </w:rPr>
        <w:t>raum</w:t>
      </w:r>
      <w:r w:rsidR="00D93EB8" w:rsidRPr="00D845E1">
        <w:rPr>
          <w:rFonts w:eastAsia="Calibri"/>
          <w:color w:val="000000" w:themeColor="text1"/>
          <w:sz w:val="22"/>
          <w:szCs w:val="22"/>
          <w:lang w:val="lt-LT"/>
        </w:rPr>
        <w:t>os pasiskirstymas procentais</w:t>
      </w:r>
      <w:r w:rsidR="00153FB4" w:rsidRPr="00D845E1">
        <w:rPr>
          <w:rFonts w:eastAsia="Calibri"/>
          <w:color w:val="000000" w:themeColor="text1"/>
          <w:sz w:val="22"/>
          <w:szCs w:val="22"/>
          <w:lang w:val="lt-LT"/>
        </w:rPr>
        <w:t xml:space="preserve"> </w:t>
      </w:r>
      <w:r w:rsidR="00153FB4" w:rsidRPr="00D845E1">
        <w:rPr>
          <w:rFonts w:eastAsia="Calibri"/>
          <w:sz w:val="22"/>
          <w:szCs w:val="22"/>
          <w:lang w:val="lt-LT"/>
        </w:rPr>
        <w:t>(</w:t>
      </w:r>
      <w:r w:rsidR="00D93EB8" w:rsidRPr="00D845E1">
        <w:rPr>
          <w:rFonts w:eastAsia="Calibri"/>
          <w:i/>
          <w:sz w:val="22"/>
          <w:szCs w:val="22"/>
          <w:lang w:val="lt-LT"/>
        </w:rPr>
        <w:t>HI sveikatos statistikos duomenų portalas</w:t>
      </w:r>
      <w:r w:rsidR="00153FB4" w:rsidRPr="00D845E1">
        <w:rPr>
          <w:rFonts w:eastAsia="Calibri"/>
          <w:sz w:val="22"/>
          <w:szCs w:val="22"/>
          <w:lang w:val="lt-LT"/>
        </w:rPr>
        <w:t>)</w:t>
      </w:r>
    </w:p>
    <w:p w14:paraId="21008B3F" w14:textId="77777777" w:rsidR="00A8274A" w:rsidRPr="00F51FA7" w:rsidRDefault="00A8274A" w:rsidP="00F51FA7">
      <w:pPr>
        <w:spacing w:after="0" w:line="276" w:lineRule="auto"/>
        <w:ind w:left="357"/>
        <w:rPr>
          <w:rFonts w:eastAsia="Calibri"/>
          <w:sz w:val="22"/>
          <w:szCs w:val="24"/>
          <w:lang w:val="lt-LT"/>
        </w:rPr>
      </w:pPr>
    </w:p>
    <w:p w14:paraId="7DC98AFA" w14:textId="55C35340" w:rsidR="00C64437" w:rsidRDefault="00073063" w:rsidP="00172228">
      <w:pPr>
        <w:spacing w:before="240" w:after="0" w:line="276" w:lineRule="auto"/>
        <w:ind w:firstLine="720"/>
        <w:jc w:val="both"/>
        <w:rPr>
          <w:sz w:val="24"/>
          <w:szCs w:val="24"/>
          <w:lang w:val="lt-LT"/>
        </w:rPr>
      </w:pPr>
      <w:r w:rsidRPr="00733829">
        <w:rPr>
          <w:rFonts w:eastAsia="Calibri"/>
          <w:sz w:val="24"/>
          <w:szCs w:val="24"/>
          <w:lang w:val="lt-LT"/>
        </w:rPr>
        <w:t xml:space="preserve">2022 m. Švenčionių r. </w:t>
      </w:r>
      <w:bookmarkStart w:id="73" w:name="_Hlk152769962"/>
      <w:r w:rsidRPr="00733829">
        <w:rPr>
          <w:rFonts w:eastAsia="Calibri"/>
          <w:sz w:val="24"/>
          <w:szCs w:val="24"/>
          <w:lang w:val="lt-LT"/>
        </w:rPr>
        <w:t>traumų dėl transporto įvykių daugiausiai patyrė</w:t>
      </w:r>
      <w:bookmarkEnd w:id="73"/>
      <w:r w:rsidRPr="00733829">
        <w:rPr>
          <w:rFonts w:eastAsia="Calibri"/>
          <w:sz w:val="24"/>
          <w:szCs w:val="24"/>
          <w:lang w:val="lt-LT"/>
        </w:rPr>
        <w:t xml:space="preserve"> vyrai – 15,1/10 000 gyv. (61,1</w:t>
      </w:r>
      <w:r w:rsidRPr="00733829">
        <w:rPr>
          <w:rFonts w:eastAsia="Calibri"/>
          <w:color w:val="000000" w:themeColor="text1"/>
          <w:sz w:val="24"/>
          <w:szCs w:val="24"/>
          <w:lang w:val="lt-LT"/>
        </w:rPr>
        <w:t>%</w:t>
      </w:r>
      <w:r w:rsidRPr="00733829">
        <w:rPr>
          <w:rFonts w:eastAsia="Calibri"/>
          <w:sz w:val="24"/>
          <w:szCs w:val="24"/>
          <w:lang w:val="lt-LT"/>
        </w:rPr>
        <w:t>). Atliekant analizę pagal gyvenvietę, matome, kad didžiausias patiriamų traumų dėl transporto priemonių skaičius yra miesto teritorijos, kur šis rodiklis siekia 8,2/10 000 gyv. (61,1</w:t>
      </w:r>
      <w:bookmarkStart w:id="74" w:name="_Hlk152667215"/>
      <w:r w:rsidRPr="00733829">
        <w:rPr>
          <w:rFonts w:eastAsia="Calibri"/>
          <w:color w:val="000000" w:themeColor="text1"/>
          <w:sz w:val="24"/>
          <w:szCs w:val="24"/>
          <w:lang w:val="lt-LT"/>
        </w:rPr>
        <w:t>%</w:t>
      </w:r>
      <w:bookmarkEnd w:id="74"/>
      <w:r w:rsidRPr="00733829">
        <w:rPr>
          <w:rFonts w:eastAsia="Calibri"/>
          <w:sz w:val="24"/>
          <w:szCs w:val="24"/>
          <w:lang w:val="lt-LT"/>
        </w:rPr>
        <w:t xml:space="preserve">). </w:t>
      </w:r>
      <w:bookmarkStart w:id="75" w:name="_Hlk152770011"/>
      <w:bookmarkEnd w:id="72"/>
      <w:r w:rsidRPr="0011517C">
        <w:rPr>
          <w:sz w:val="24"/>
          <w:szCs w:val="24"/>
          <w:lang w:val="lt-LT"/>
        </w:rPr>
        <w:t>(</w:t>
      </w:r>
      <w:r w:rsidR="00A8274A" w:rsidRPr="005824E2">
        <w:rPr>
          <w:b/>
          <w:bCs/>
          <w:sz w:val="24"/>
          <w:szCs w:val="24"/>
          <w:lang w:val="lt-LT"/>
        </w:rPr>
        <w:t>10</w:t>
      </w:r>
      <w:r w:rsidRPr="005824E2">
        <w:rPr>
          <w:b/>
          <w:bCs/>
          <w:sz w:val="24"/>
          <w:szCs w:val="24"/>
          <w:lang w:val="lt-LT"/>
        </w:rPr>
        <w:t xml:space="preserve"> pav.</w:t>
      </w:r>
      <w:r w:rsidRPr="0011517C">
        <w:rPr>
          <w:sz w:val="24"/>
          <w:szCs w:val="24"/>
          <w:lang w:val="lt-LT"/>
        </w:rPr>
        <w:t>)</w:t>
      </w:r>
      <w:bookmarkEnd w:id="75"/>
      <w:r w:rsidR="00A8274A">
        <w:rPr>
          <w:sz w:val="24"/>
          <w:szCs w:val="24"/>
          <w:lang w:val="lt-LT"/>
        </w:rPr>
        <w:t xml:space="preserve"> Pagal amžiaus grupes, </w:t>
      </w:r>
      <w:r w:rsidR="00A8274A" w:rsidRPr="00733829">
        <w:rPr>
          <w:rFonts w:eastAsia="Calibri"/>
          <w:sz w:val="24"/>
          <w:szCs w:val="24"/>
          <w:lang w:val="lt-LT"/>
        </w:rPr>
        <w:t>traumų dėl transporto įvykių daugiausiai patyrė</w:t>
      </w:r>
      <w:r w:rsidR="00A8274A">
        <w:rPr>
          <w:rFonts w:eastAsia="Calibri"/>
          <w:sz w:val="24"/>
          <w:szCs w:val="24"/>
          <w:lang w:val="lt-LT"/>
        </w:rPr>
        <w:t xml:space="preserve"> 18</w:t>
      </w:r>
      <w:r w:rsidR="005824E2" w:rsidRPr="00A47F24">
        <w:rPr>
          <w:sz w:val="24"/>
          <w:lang w:val="pt-PT"/>
        </w:rPr>
        <w:t>–</w:t>
      </w:r>
      <w:r w:rsidR="00A8274A">
        <w:rPr>
          <w:rFonts w:eastAsia="Calibri"/>
          <w:sz w:val="24"/>
          <w:szCs w:val="24"/>
          <w:lang w:val="lt-LT"/>
        </w:rPr>
        <w:t xml:space="preserve">44 ir 65+ amžiaus asmenys </w:t>
      </w:r>
      <w:r w:rsidR="00A8274A" w:rsidRPr="0011517C">
        <w:rPr>
          <w:sz w:val="24"/>
          <w:szCs w:val="24"/>
          <w:lang w:val="lt-LT"/>
        </w:rPr>
        <w:t>(</w:t>
      </w:r>
      <w:r w:rsidR="00A8274A" w:rsidRPr="00A8274A">
        <w:rPr>
          <w:b/>
          <w:bCs/>
          <w:sz w:val="24"/>
          <w:szCs w:val="24"/>
          <w:lang w:val="lt-LT"/>
        </w:rPr>
        <w:t>11 pav.</w:t>
      </w:r>
      <w:r w:rsidR="00A8274A" w:rsidRPr="0011517C">
        <w:rPr>
          <w:sz w:val="24"/>
          <w:szCs w:val="24"/>
          <w:lang w:val="lt-LT"/>
        </w:rPr>
        <w:t>)</w:t>
      </w:r>
    </w:p>
    <w:p w14:paraId="7AFB20E6" w14:textId="77777777" w:rsidR="00D845E1" w:rsidRDefault="00D845E1" w:rsidP="00073063">
      <w:pPr>
        <w:rPr>
          <w:lang w:val="lt-LT"/>
        </w:rPr>
      </w:pPr>
    </w:p>
    <w:p w14:paraId="40E7C4F7" w14:textId="299B5B90" w:rsidR="00821E23" w:rsidRDefault="00FF56A2" w:rsidP="00073063">
      <w:pPr>
        <w:rPr>
          <w:lang w:val="lt-LT"/>
        </w:rPr>
      </w:pPr>
      <w:r>
        <w:rPr>
          <w:noProof/>
          <w:lang w:val="lt-LT" w:eastAsia="lt-LT"/>
        </w:rPr>
        <w:drawing>
          <wp:anchor distT="0" distB="0" distL="114300" distR="114300" simplePos="0" relativeHeight="251660288" behindDoc="0" locked="0" layoutInCell="1" allowOverlap="1" wp14:anchorId="01E10746" wp14:editId="430E2802">
            <wp:simplePos x="0" y="0"/>
            <wp:positionH relativeFrom="column">
              <wp:posOffset>3810</wp:posOffset>
            </wp:positionH>
            <wp:positionV relativeFrom="paragraph">
              <wp:posOffset>242570</wp:posOffset>
            </wp:positionV>
            <wp:extent cx="3343275" cy="2400300"/>
            <wp:effectExtent l="0" t="0" r="0" b="0"/>
            <wp:wrapNone/>
            <wp:docPr id="600271979" name="Diagrama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4AC8E66-5C0B-8F74-2510-CACCD536D5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14:sizeRelH relativeFrom="margin">
              <wp14:pctWidth>0</wp14:pctWidth>
            </wp14:sizeRelH>
            <wp14:sizeRelV relativeFrom="margin">
              <wp14:pctHeight>0</wp14:pctHeight>
            </wp14:sizeRelV>
          </wp:anchor>
        </w:drawing>
      </w:r>
      <w:r w:rsidR="00E46F9A">
        <w:rPr>
          <w:noProof/>
          <w:lang w:val="lt-LT" w:eastAsia="lt-LT"/>
        </w:rPr>
        <w:drawing>
          <wp:anchor distT="0" distB="0" distL="114300" distR="114300" simplePos="0" relativeHeight="251649024" behindDoc="0" locked="0" layoutInCell="1" allowOverlap="1" wp14:anchorId="530191D1" wp14:editId="7C3BDB9B">
            <wp:simplePos x="0" y="0"/>
            <wp:positionH relativeFrom="column">
              <wp:posOffset>3604261</wp:posOffset>
            </wp:positionH>
            <wp:positionV relativeFrom="paragraph">
              <wp:posOffset>232410</wp:posOffset>
            </wp:positionV>
            <wp:extent cx="2876550" cy="2409825"/>
            <wp:effectExtent l="0" t="0" r="0" b="0"/>
            <wp:wrapNone/>
            <wp:docPr id="971506120" name="Diagrama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F072AC7-7FD4-1294-14B0-1808C7F4A6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14:sizeRelH relativeFrom="margin">
              <wp14:pctWidth>0</wp14:pctWidth>
            </wp14:sizeRelH>
            <wp14:sizeRelV relativeFrom="margin">
              <wp14:pctHeight>0</wp14:pctHeight>
            </wp14:sizeRelV>
          </wp:anchor>
        </w:drawing>
      </w:r>
    </w:p>
    <w:p w14:paraId="3158CE13" w14:textId="4B8E3530" w:rsidR="00073063" w:rsidRDefault="00073063" w:rsidP="00073063">
      <w:pPr>
        <w:rPr>
          <w:lang w:val="lt-LT"/>
        </w:rPr>
      </w:pPr>
    </w:p>
    <w:p w14:paraId="44553B7D" w14:textId="77777777" w:rsidR="00073063" w:rsidRDefault="00073063" w:rsidP="00073063">
      <w:pPr>
        <w:rPr>
          <w:lang w:val="lt-LT"/>
        </w:rPr>
      </w:pPr>
    </w:p>
    <w:p w14:paraId="3FD70986" w14:textId="77777777" w:rsidR="00073063" w:rsidRDefault="00073063" w:rsidP="00073063">
      <w:pPr>
        <w:rPr>
          <w:lang w:val="lt-LT"/>
        </w:rPr>
      </w:pPr>
    </w:p>
    <w:p w14:paraId="712E4F43" w14:textId="77777777" w:rsidR="00073063" w:rsidRDefault="00073063" w:rsidP="00073063">
      <w:pPr>
        <w:rPr>
          <w:lang w:val="lt-LT"/>
        </w:rPr>
      </w:pPr>
    </w:p>
    <w:p w14:paraId="5BE2184B" w14:textId="77777777" w:rsidR="00073063" w:rsidRDefault="00073063" w:rsidP="00073063">
      <w:pPr>
        <w:rPr>
          <w:lang w:val="lt-LT"/>
        </w:rPr>
      </w:pPr>
    </w:p>
    <w:p w14:paraId="026E0304" w14:textId="77777777" w:rsidR="00073063" w:rsidRDefault="00073063" w:rsidP="00073063">
      <w:pPr>
        <w:rPr>
          <w:lang w:val="lt-LT"/>
        </w:rPr>
      </w:pPr>
    </w:p>
    <w:p w14:paraId="46490E9C" w14:textId="77777777" w:rsidR="00073063" w:rsidRDefault="00073063" w:rsidP="00073063">
      <w:pPr>
        <w:rPr>
          <w:lang w:val="lt-LT"/>
        </w:rPr>
      </w:pPr>
    </w:p>
    <w:p w14:paraId="679A8EA4" w14:textId="77777777" w:rsidR="00073063" w:rsidRDefault="00073063" w:rsidP="00073063">
      <w:pPr>
        <w:rPr>
          <w:lang w:val="lt-LT"/>
        </w:rPr>
      </w:pPr>
    </w:p>
    <w:p w14:paraId="6DA2540E" w14:textId="11CE41F2" w:rsidR="00073063" w:rsidRDefault="00786674" w:rsidP="00073063">
      <w:pPr>
        <w:rPr>
          <w:lang w:val="lt-LT"/>
        </w:rPr>
      </w:pPr>
      <w:r>
        <w:rPr>
          <w:b/>
          <w:bCs/>
          <w:noProof/>
          <w:lang w:val="lt-LT" w:eastAsia="lt-LT"/>
        </w:rPr>
        <mc:AlternateContent>
          <mc:Choice Requires="wps">
            <w:drawing>
              <wp:anchor distT="0" distB="0" distL="114300" distR="114300" simplePos="0" relativeHeight="251665408" behindDoc="0" locked="0" layoutInCell="1" allowOverlap="1" wp14:anchorId="73C32906" wp14:editId="00B09845">
                <wp:simplePos x="0" y="0"/>
                <wp:positionH relativeFrom="column">
                  <wp:posOffset>-131445</wp:posOffset>
                </wp:positionH>
                <wp:positionV relativeFrom="paragraph">
                  <wp:posOffset>309880</wp:posOffset>
                </wp:positionV>
                <wp:extent cx="3543935" cy="457200"/>
                <wp:effectExtent l="0" t="0" r="0" b="0"/>
                <wp:wrapNone/>
                <wp:docPr id="1306913368" name="Teksto lauka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935" cy="457200"/>
                        </a:xfrm>
                        <a:prstGeom prst="rect">
                          <a:avLst/>
                        </a:prstGeom>
                        <a:solidFill>
                          <a:sysClr val="window" lastClr="FFFFFF"/>
                        </a:solidFill>
                        <a:ln w="6350">
                          <a:solidFill>
                            <a:sysClr val="window" lastClr="FFFFFF"/>
                          </a:solidFill>
                        </a:ln>
                      </wps:spPr>
                      <wps:txbx>
                        <w:txbxContent>
                          <w:p w14:paraId="424836E6" w14:textId="59836B8D" w:rsidR="00E45C51" w:rsidRPr="004D63A0" w:rsidRDefault="00A8274A" w:rsidP="00E45C51">
                            <w:pPr>
                              <w:rPr>
                                <w:b/>
                                <w:bCs/>
                                <w:sz w:val="22"/>
                                <w:szCs w:val="22"/>
                                <w:lang w:val="pt-PT"/>
                              </w:rPr>
                            </w:pPr>
                            <w:bookmarkStart w:id="76" w:name="_Hlk151971723"/>
                            <w:bookmarkStart w:id="77" w:name="_Hlk151971724"/>
                            <w:bookmarkStart w:id="78" w:name="_Hlk151971725"/>
                            <w:bookmarkStart w:id="79" w:name="_Hlk151971726"/>
                            <w:bookmarkStart w:id="80" w:name="_Hlk151971727"/>
                            <w:bookmarkStart w:id="81" w:name="_Hlk151971728"/>
                            <w:bookmarkStart w:id="82" w:name="_Hlk151971745"/>
                            <w:bookmarkStart w:id="83" w:name="_Hlk151971746"/>
                            <w:bookmarkStart w:id="84" w:name="_Hlk151971747"/>
                            <w:bookmarkStart w:id="85" w:name="_Hlk151971748"/>
                            <w:bookmarkStart w:id="86" w:name="_Hlk151971749"/>
                            <w:bookmarkStart w:id="87" w:name="_Hlk151971750"/>
                            <w:bookmarkStart w:id="88" w:name="_Hlk151971751"/>
                            <w:bookmarkStart w:id="89" w:name="_Hlk151971752"/>
                            <w:r w:rsidRPr="004D63A0">
                              <w:rPr>
                                <w:b/>
                                <w:bCs/>
                                <w:sz w:val="22"/>
                                <w:szCs w:val="22"/>
                                <w:lang w:val="pt-PT"/>
                              </w:rPr>
                              <w:t>10</w:t>
                            </w:r>
                            <w:r w:rsidR="00E45C51" w:rsidRPr="004D63A0">
                              <w:rPr>
                                <w:b/>
                                <w:bCs/>
                                <w:sz w:val="22"/>
                                <w:szCs w:val="22"/>
                                <w:lang w:val="pt-PT"/>
                              </w:rPr>
                              <w:t xml:space="preserve"> pav. </w:t>
                            </w:r>
                            <w:bookmarkStart w:id="90" w:name="_Hlk151473039"/>
                            <w:r w:rsidR="00E45C51" w:rsidRPr="004D63A0">
                              <w:rPr>
                                <w:sz w:val="22"/>
                                <w:szCs w:val="22"/>
                                <w:lang w:val="pt-PT"/>
                              </w:rPr>
                              <w:t xml:space="preserve">Traumos dėl transporto įvykių pagal </w:t>
                            </w:r>
                            <w:bookmarkEnd w:id="90"/>
                            <w:r w:rsidR="00E45C51" w:rsidRPr="004D63A0">
                              <w:rPr>
                                <w:sz w:val="22"/>
                                <w:szCs w:val="22"/>
                                <w:lang w:val="pt-PT"/>
                              </w:rPr>
                              <w:t xml:space="preserve">lytį ir gyvenvietę procentais </w:t>
                            </w:r>
                            <w:bookmarkEnd w:id="76"/>
                            <w:bookmarkEnd w:id="77"/>
                            <w:bookmarkEnd w:id="78"/>
                            <w:bookmarkEnd w:id="79"/>
                            <w:bookmarkEnd w:id="80"/>
                            <w:bookmarkEnd w:id="81"/>
                            <w:bookmarkEnd w:id="82"/>
                            <w:bookmarkEnd w:id="83"/>
                            <w:bookmarkEnd w:id="84"/>
                            <w:bookmarkEnd w:id="85"/>
                            <w:bookmarkEnd w:id="86"/>
                            <w:bookmarkEnd w:id="87"/>
                            <w:bookmarkEnd w:id="88"/>
                            <w:bookmarkEnd w:id="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C32906" id="Teksto laukas 4" o:spid="_x0000_s1028" type="#_x0000_t202" style="position:absolute;margin-left:-10.35pt;margin-top:24.4pt;width:279.0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" fillcolor="window" strokecolor="window" strokeweight=".5pt">
                <v:path arrowok="t"/>
                <v:textbox>
                  <w:txbxContent>
                    <w:p w14:paraId="424836E6" w14:textId="59836B8D" w:rsidR="00E45C51" w:rsidRPr="004D63A0" w:rsidRDefault="00A8274A" w:rsidP="00E45C51">
                      <w:pPr>
                        <w:rPr>
                          <w:b/>
                          <w:bCs/>
                          <w:sz w:val="22"/>
                          <w:szCs w:val="22"/>
                          <w:lang w:val="pt-PT"/>
                        </w:rPr>
                      </w:pPr>
                      <w:bookmarkStart w:id="134" w:name="_Hlk151971723"/>
                      <w:bookmarkStart w:id="135" w:name="_Hlk151971724"/>
                      <w:bookmarkStart w:id="136" w:name="_Hlk151971725"/>
                      <w:bookmarkStart w:id="137" w:name="_Hlk151971726"/>
                      <w:bookmarkStart w:id="138" w:name="_Hlk151971727"/>
                      <w:bookmarkStart w:id="139" w:name="_Hlk151971728"/>
                      <w:bookmarkStart w:id="140" w:name="_Hlk151971745"/>
                      <w:bookmarkStart w:id="141" w:name="_Hlk151971746"/>
                      <w:bookmarkStart w:id="142" w:name="_Hlk151971747"/>
                      <w:bookmarkStart w:id="143" w:name="_Hlk151971748"/>
                      <w:bookmarkStart w:id="144" w:name="_Hlk151971749"/>
                      <w:bookmarkStart w:id="145" w:name="_Hlk151971750"/>
                      <w:bookmarkStart w:id="146" w:name="_Hlk151971751"/>
                      <w:bookmarkStart w:id="147" w:name="_Hlk151971752"/>
                      <w:r w:rsidRPr="004D63A0">
                        <w:rPr>
                          <w:b/>
                          <w:bCs/>
                          <w:sz w:val="22"/>
                          <w:szCs w:val="22"/>
                          <w:lang w:val="pt-PT"/>
                        </w:rPr>
                        <w:t>10</w:t>
                      </w:r>
                      <w:r w:rsidR="00E45C51" w:rsidRPr="004D63A0">
                        <w:rPr>
                          <w:b/>
                          <w:bCs/>
                          <w:sz w:val="22"/>
                          <w:szCs w:val="22"/>
                          <w:lang w:val="pt-PT"/>
                        </w:rPr>
                        <w:t xml:space="preserve"> pav. </w:t>
                      </w:r>
                      <w:bookmarkStart w:id="148" w:name="_Hlk151473039"/>
                      <w:r w:rsidR="00E45C51" w:rsidRPr="004D63A0">
                        <w:rPr>
                          <w:sz w:val="22"/>
                          <w:szCs w:val="22"/>
                          <w:lang w:val="pt-PT"/>
                        </w:rPr>
                        <w:t xml:space="preserve">Traumos dėl transporto įvykių pagal </w:t>
                      </w:r>
                      <w:bookmarkEnd w:id="148"/>
                      <w:r w:rsidR="00E45C51" w:rsidRPr="004D63A0">
                        <w:rPr>
                          <w:sz w:val="22"/>
                          <w:szCs w:val="22"/>
                          <w:lang w:val="pt-PT"/>
                        </w:rPr>
                        <w:t xml:space="preserve">lytį ir gyvenvietę procentais </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txbxContent>
                </v:textbox>
              </v:shape>
            </w:pict>
          </mc:Fallback>
        </mc:AlternateContent>
      </w:r>
    </w:p>
    <w:p w14:paraId="42DC52FF" w14:textId="3E7C9801" w:rsidR="00073063" w:rsidRDefault="00786674" w:rsidP="00073063">
      <w:pPr>
        <w:rPr>
          <w:lang w:val="lt-LT"/>
        </w:rPr>
      </w:pPr>
      <w:r>
        <w:rPr>
          <w:b/>
          <w:bCs/>
          <w:noProof/>
          <w:color w:val="FF0000"/>
          <w:lang w:val="lt-LT" w:eastAsia="lt-LT"/>
        </w:rPr>
        <mc:AlternateContent>
          <mc:Choice Requires="wps">
            <w:drawing>
              <wp:anchor distT="0" distB="0" distL="114300" distR="114300" simplePos="0" relativeHeight="251664384" behindDoc="0" locked="0" layoutInCell="1" allowOverlap="1" wp14:anchorId="70949DAC" wp14:editId="13D3C6C1">
                <wp:simplePos x="0" y="0"/>
                <wp:positionH relativeFrom="column">
                  <wp:posOffset>3507740</wp:posOffset>
                </wp:positionH>
                <wp:positionV relativeFrom="paragraph">
                  <wp:posOffset>60325</wp:posOffset>
                </wp:positionV>
                <wp:extent cx="3315335" cy="457200"/>
                <wp:effectExtent l="0" t="0" r="0" b="0"/>
                <wp:wrapNone/>
                <wp:docPr id="1125754868" name="Teksto lauka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5335" cy="457200"/>
                        </a:xfrm>
                        <a:prstGeom prst="rect">
                          <a:avLst/>
                        </a:prstGeom>
                        <a:solidFill>
                          <a:sysClr val="window" lastClr="FFFFFF"/>
                        </a:solidFill>
                        <a:ln w="6350">
                          <a:solidFill>
                            <a:sysClr val="window" lastClr="FFFFFF"/>
                          </a:solidFill>
                        </a:ln>
                      </wps:spPr>
                      <wps:txbx>
                        <w:txbxContent>
                          <w:p w14:paraId="69ECF459" w14:textId="554B2E2C" w:rsidR="00E45C51" w:rsidRPr="004D63A0" w:rsidRDefault="00A8274A" w:rsidP="00E45C51">
                            <w:pPr>
                              <w:rPr>
                                <w:b/>
                                <w:bCs/>
                                <w:sz w:val="22"/>
                                <w:szCs w:val="22"/>
                                <w:lang w:val="pt-PT"/>
                              </w:rPr>
                            </w:pPr>
                            <w:bookmarkStart w:id="91" w:name="_Hlk151972292"/>
                            <w:bookmarkStart w:id="92" w:name="_Hlk151972293"/>
                            <w:bookmarkStart w:id="93" w:name="_Hlk151972298"/>
                            <w:bookmarkStart w:id="94" w:name="_Hlk151972299"/>
                            <w:r w:rsidRPr="004D63A0">
                              <w:rPr>
                                <w:b/>
                                <w:bCs/>
                                <w:sz w:val="22"/>
                                <w:szCs w:val="22"/>
                                <w:lang w:val="pt-PT"/>
                              </w:rPr>
                              <w:t>11</w:t>
                            </w:r>
                            <w:r w:rsidR="00E45C51" w:rsidRPr="004D63A0">
                              <w:rPr>
                                <w:b/>
                                <w:bCs/>
                                <w:sz w:val="22"/>
                                <w:szCs w:val="22"/>
                                <w:lang w:val="pt-PT"/>
                              </w:rPr>
                              <w:t xml:space="preserve"> pav. </w:t>
                            </w:r>
                            <w:r w:rsidR="00E45C51" w:rsidRPr="004D63A0">
                              <w:rPr>
                                <w:sz w:val="22"/>
                                <w:szCs w:val="22"/>
                                <w:lang w:val="pt-PT"/>
                              </w:rPr>
                              <w:t>Traumos dėl transporto įvykių pagal amžiaus grupes procentais</w:t>
                            </w:r>
                            <w:bookmarkEnd w:id="91"/>
                            <w:bookmarkEnd w:id="92"/>
                            <w:bookmarkEnd w:id="93"/>
                            <w:bookmarkEnd w:id="9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949DAC" id="Teksto laukas 3" o:spid="_x0000_s1029" type="#_x0000_t202" style="position:absolute;margin-left:276.2pt;margin-top:4.75pt;width:261.0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" fillcolor="window" strokecolor="window" strokeweight=".5pt">
                <v:path arrowok="t"/>
                <v:textbox>
                  <w:txbxContent>
                    <w:p w14:paraId="69ECF459" w14:textId="554B2E2C" w:rsidR="00E45C51" w:rsidRPr="004D63A0" w:rsidRDefault="00A8274A" w:rsidP="00E45C51">
                      <w:pPr>
                        <w:rPr>
                          <w:b/>
                          <w:bCs/>
                          <w:sz w:val="22"/>
                          <w:szCs w:val="22"/>
                          <w:lang w:val="pt-PT"/>
                        </w:rPr>
                      </w:pPr>
                      <w:bookmarkStart w:id="153" w:name="_Hlk151972292"/>
                      <w:bookmarkStart w:id="154" w:name="_Hlk151972293"/>
                      <w:bookmarkStart w:id="155" w:name="_Hlk151972298"/>
                      <w:bookmarkStart w:id="156" w:name="_Hlk151972299"/>
                      <w:r w:rsidRPr="004D63A0">
                        <w:rPr>
                          <w:b/>
                          <w:bCs/>
                          <w:sz w:val="22"/>
                          <w:szCs w:val="22"/>
                          <w:lang w:val="pt-PT"/>
                        </w:rPr>
                        <w:t>11</w:t>
                      </w:r>
                      <w:r w:rsidR="00E45C51" w:rsidRPr="004D63A0">
                        <w:rPr>
                          <w:b/>
                          <w:bCs/>
                          <w:sz w:val="22"/>
                          <w:szCs w:val="22"/>
                          <w:lang w:val="pt-PT"/>
                        </w:rPr>
                        <w:t xml:space="preserve"> </w:t>
                      </w:r>
                      <w:r w:rsidR="00E45C51" w:rsidRPr="004D63A0">
                        <w:rPr>
                          <w:b/>
                          <w:bCs/>
                          <w:sz w:val="22"/>
                          <w:szCs w:val="22"/>
                          <w:lang w:val="pt-PT"/>
                        </w:rPr>
                        <w:t xml:space="preserve">pav. </w:t>
                      </w:r>
                      <w:r w:rsidR="00E45C51" w:rsidRPr="004D63A0">
                        <w:rPr>
                          <w:sz w:val="22"/>
                          <w:szCs w:val="22"/>
                          <w:lang w:val="pt-PT"/>
                        </w:rPr>
                        <w:t>Traumos dėl transporto įvykių pagal amžiaus grupes procentais</w:t>
                      </w:r>
                      <w:bookmarkEnd w:id="153"/>
                      <w:bookmarkEnd w:id="154"/>
                      <w:bookmarkEnd w:id="155"/>
                      <w:bookmarkEnd w:id="156"/>
                    </w:p>
                  </w:txbxContent>
                </v:textbox>
              </v:shape>
            </w:pict>
          </mc:Fallback>
        </mc:AlternateContent>
      </w:r>
    </w:p>
    <w:p w14:paraId="65E8B39F" w14:textId="77777777" w:rsidR="00073063" w:rsidRDefault="00073063" w:rsidP="00073063">
      <w:pPr>
        <w:rPr>
          <w:lang w:val="lt-LT"/>
        </w:rPr>
      </w:pPr>
    </w:p>
    <w:p w14:paraId="23ED9D07" w14:textId="77777777" w:rsidR="003C46E0" w:rsidRDefault="003C46E0" w:rsidP="00786674">
      <w:pPr>
        <w:spacing w:after="0" w:line="240" w:lineRule="auto"/>
        <w:rPr>
          <w:b/>
          <w:color w:val="000000"/>
          <w:sz w:val="28"/>
          <w:szCs w:val="22"/>
          <w:lang w:val="pt-PT"/>
        </w:rPr>
      </w:pPr>
    </w:p>
    <w:p w14:paraId="234EDF95" w14:textId="506BEEA7" w:rsidR="00821E23" w:rsidRDefault="00821E23" w:rsidP="0011517C">
      <w:pPr>
        <w:numPr>
          <w:ilvl w:val="0"/>
          <w:numId w:val="9"/>
        </w:numPr>
        <w:spacing w:after="0" w:line="240" w:lineRule="auto"/>
        <w:rPr>
          <w:b/>
          <w:color w:val="000000"/>
          <w:sz w:val="28"/>
          <w:szCs w:val="22"/>
          <w:lang w:val="pt-PT"/>
        </w:rPr>
      </w:pPr>
      <w:bookmarkStart w:id="95" w:name="_Hlk151973792"/>
      <w:r w:rsidRPr="00D06B1C">
        <w:rPr>
          <w:b/>
          <w:color w:val="000000"/>
          <w:sz w:val="28"/>
          <w:szCs w:val="22"/>
          <w:lang w:val="pt-PT"/>
        </w:rPr>
        <w:t xml:space="preserve">Prioritetinė problema. </w:t>
      </w:r>
      <w:bookmarkStart w:id="96" w:name="_Hlk152241577"/>
      <w:r>
        <w:rPr>
          <w:b/>
          <w:color w:val="000000"/>
          <w:sz w:val="28"/>
          <w:szCs w:val="22"/>
          <w:lang w:val="pt-PT"/>
        </w:rPr>
        <w:t>Mirtys nuo cerebrovaskulinių ligų (160-169) skaičius</w:t>
      </w:r>
      <w:r w:rsidRPr="00D06B1C">
        <w:rPr>
          <w:b/>
          <w:color w:val="000000"/>
          <w:sz w:val="28"/>
          <w:szCs w:val="22"/>
          <w:lang w:val="pt-PT"/>
        </w:rPr>
        <w:t xml:space="preserve"> 10</w:t>
      </w:r>
      <w:r>
        <w:rPr>
          <w:b/>
          <w:color w:val="000000"/>
          <w:sz w:val="28"/>
          <w:szCs w:val="22"/>
          <w:lang w:val="pt-PT"/>
        </w:rPr>
        <w:t>0</w:t>
      </w:r>
      <w:r w:rsidRPr="00D06B1C">
        <w:rPr>
          <w:b/>
          <w:color w:val="000000"/>
          <w:sz w:val="28"/>
          <w:szCs w:val="22"/>
          <w:lang w:val="pt-PT"/>
        </w:rPr>
        <w:t> 000 gyv</w:t>
      </w:r>
      <w:r>
        <w:rPr>
          <w:b/>
          <w:color w:val="000000"/>
          <w:sz w:val="28"/>
          <w:szCs w:val="22"/>
          <w:lang w:val="pt-PT"/>
        </w:rPr>
        <w:t>.</w:t>
      </w:r>
    </w:p>
    <w:bookmarkEnd w:id="96"/>
    <w:p w14:paraId="221F6C02" w14:textId="77777777" w:rsidR="0071107E" w:rsidRDefault="0071107E" w:rsidP="0071107E">
      <w:pPr>
        <w:spacing w:after="0" w:line="240" w:lineRule="auto"/>
        <w:rPr>
          <w:b/>
          <w:color w:val="000000"/>
          <w:sz w:val="28"/>
          <w:szCs w:val="22"/>
          <w:lang w:val="pt-PT"/>
        </w:rPr>
      </w:pPr>
    </w:p>
    <w:bookmarkEnd w:id="95"/>
    <w:p w14:paraId="36DDE330" w14:textId="1B8DBAE3" w:rsidR="00C00289" w:rsidRPr="0071541A" w:rsidRDefault="00F86D86" w:rsidP="00172228">
      <w:pPr>
        <w:spacing w:after="0" w:line="276" w:lineRule="auto"/>
        <w:ind w:firstLine="720"/>
        <w:jc w:val="both"/>
        <w:rPr>
          <w:strike/>
          <w:sz w:val="24"/>
          <w:szCs w:val="24"/>
          <w:lang w:val="pt-PT"/>
        </w:rPr>
      </w:pPr>
      <w:r w:rsidRPr="00F86D86">
        <w:rPr>
          <w:bCs/>
          <w:color w:val="000000"/>
          <w:sz w:val="24"/>
          <w:szCs w:val="24"/>
          <w:lang w:val="pt-PT"/>
        </w:rPr>
        <w:t>Cerebrovaskulinė</w:t>
      </w:r>
      <w:r>
        <w:rPr>
          <w:bCs/>
          <w:color w:val="000000"/>
          <w:sz w:val="24"/>
          <w:szCs w:val="24"/>
          <w:lang w:val="pt-PT"/>
        </w:rPr>
        <w:t>s</w:t>
      </w:r>
      <w:r w:rsidRPr="00F86D86">
        <w:rPr>
          <w:bCs/>
          <w:color w:val="000000"/>
          <w:sz w:val="24"/>
          <w:szCs w:val="24"/>
          <w:lang w:val="pt-PT"/>
        </w:rPr>
        <w:t xml:space="preserve"> lig</w:t>
      </w:r>
      <w:r>
        <w:rPr>
          <w:bCs/>
          <w:color w:val="000000"/>
          <w:sz w:val="24"/>
          <w:szCs w:val="24"/>
          <w:lang w:val="pt-PT"/>
        </w:rPr>
        <w:t>os</w:t>
      </w:r>
      <w:r w:rsidRPr="00F86D86">
        <w:rPr>
          <w:bCs/>
          <w:color w:val="000000"/>
          <w:sz w:val="24"/>
          <w:szCs w:val="24"/>
          <w:lang w:val="pt-PT"/>
        </w:rPr>
        <w:t xml:space="preserve"> arba smegenu </w:t>
      </w:r>
      <w:r>
        <w:rPr>
          <w:bCs/>
          <w:color w:val="000000"/>
          <w:sz w:val="24"/>
          <w:szCs w:val="24"/>
          <w:lang w:val="pt-PT"/>
        </w:rPr>
        <w:t>k</w:t>
      </w:r>
      <w:r w:rsidRPr="00F86D86">
        <w:rPr>
          <w:bCs/>
          <w:color w:val="000000"/>
          <w:sz w:val="24"/>
          <w:szCs w:val="24"/>
          <w:lang w:val="pt-PT"/>
        </w:rPr>
        <w:t>raujagyslių lig</w:t>
      </w:r>
      <w:r>
        <w:rPr>
          <w:bCs/>
          <w:color w:val="000000"/>
          <w:sz w:val="24"/>
          <w:szCs w:val="24"/>
          <w:lang w:val="pt-PT"/>
        </w:rPr>
        <w:t xml:space="preserve">os </w:t>
      </w:r>
      <w:r w:rsidRPr="00F86D86">
        <w:rPr>
          <w:bCs/>
          <w:color w:val="000000"/>
          <w:sz w:val="24"/>
          <w:szCs w:val="24"/>
          <w:lang w:val="pt-PT"/>
        </w:rPr>
        <w:t>yra terminas, apjungiantis įvairias smegenų kraujotakos nepakankamumo formas, sukeliančias smegenų ląstelių hipoksiją ir audinių nekrozę bei organų funkcijų praradimą. </w:t>
      </w:r>
    </w:p>
    <w:p w14:paraId="70DEA9E9" w14:textId="61A2E017" w:rsidR="0071107E" w:rsidRPr="00CA35C6" w:rsidRDefault="00CA35C6" w:rsidP="00172228">
      <w:pPr>
        <w:spacing w:after="0" w:line="276" w:lineRule="auto"/>
        <w:ind w:firstLine="720"/>
        <w:jc w:val="both"/>
        <w:rPr>
          <w:bCs/>
          <w:color w:val="000000"/>
          <w:sz w:val="24"/>
          <w:szCs w:val="24"/>
          <w:lang w:val="pt-PT"/>
        </w:rPr>
      </w:pPr>
      <w:r>
        <w:rPr>
          <w:sz w:val="24"/>
          <w:szCs w:val="24"/>
          <w:lang w:val="pt-PT"/>
        </w:rPr>
        <w:lastRenderedPageBreak/>
        <w:t xml:space="preserve">Mirtingumas nuo cerebrovaskulinių ligų, Švenčionių rajone, </w:t>
      </w:r>
      <w:r w:rsidR="009F17FB" w:rsidRPr="009F17FB">
        <w:rPr>
          <w:sz w:val="24"/>
          <w:szCs w:val="24"/>
          <w:lang w:val="pt-PT"/>
        </w:rPr>
        <w:t>nuolat</w:t>
      </w:r>
      <w:r w:rsidR="0071541A">
        <w:rPr>
          <w:sz w:val="24"/>
          <w:szCs w:val="24"/>
          <w:lang w:val="pt-PT"/>
        </w:rPr>
        <w:t xml:space="preserve"> </w:t>
      </w:r>
      <w:r>
        <w:rPr>
          <w:sz w:val="24"/>
          <w:szCs w:val="24"/>
          <w:lang w:val="pt-PT"/>
        </w:rPr>
        <w:t xml:space="preserve">buvo aukštas ir gerokai didesnis nei bendrai šalyje. </w:t>
      </w:r>
      <w:bookmarkStart w:id="97" w:name="_Hlk152249978"/>
      <w:r w:rsidRPr="00CA35C6">
        <w:rPr>
          <w:sz w:val="24"/>
          <w:szCs w:val="24"/>
          <w:lang w:val="pt-PT"/>
        </w:rPr>
        <w:t>2022 m.</w:t>
      </w:r>
      <w:r>
        <w:rPr>
          <w:sz w:val="24"/>
          <w:szCs w:val="24"/>
          <w:lang w:val="pt-PT"/>
        </w:rPr>
        <w:t xml:space="preserve"> Švenčionių r. sav.</w:t>
      </w:r>
      <w:r w:rsidRPr="00CA35C6">
        <w:rPr>
          <w:sz w:val="24"/>
          <w:szCs w:val="24"/>
          <w:lang w:val="pt-PT"/>
        </w:rPr>
        <w:t xml:space="preserve"> šis rodiklis buvo daugiau kaip 2 kartus didesnis nei Lietuvo</w:t>
      </w:r>
      <w:r>
        <w:rPr>
          <w:sz w:val="24"/>
          <w:szCs w:val="24"/>
          <w:lang w:val="pt-PT"/>
        </w:rPr>
        <w:t>je ir siekė 38</w:t>
      </w:r>
      <w:r w:rsidR="009F17FB">
        <w:rPr>
          <w:sz w:val="24"/>
          <w:szCs w:val="24"/>
          <w:lang w:val="pt-PT"/>
        </w:rPr>
        <w:t>9</w:t>
      </w:r>
      <w:r>
        <w:rPr>
          <w:sz w:val="24"/>
          <w:szCs w:val="24"/>
          <w:lang w:val="pt-PT"/>
        </w:rPr>
        <w:t>,2/100 000gyv.</w:t>
      </w:r>
      <w:bookmarkEnd w:id="97"/>
      <w:r>
        <w:rPr>
          <w:sz w:val="24"/>
          <w:szCs w:val="24"/>
          <w:lang w:val="pt-PT"/>
        </w:rPr>
        <w:t xml:space="preserve"> </w:t>
      </w:r>
      <w:r w:rsidR="00733829" w:rsidRPr="00CA35C6">
        <w:rPr>
          <w:sz w:val="24"/>
          <w:szCs w:val="24"/>
          <w:lang w:val="pt-PT"/>
        </w:rPr>
        <w:t>(</w:t>
      </w:r>
      <w:r w:rsidR="00A8274A" w:rsidRPr="00A8274A">
        <w:rPr>
          <w:b/>
          <w:bCs/>
          <w:sz w:val="24"/>
          <w:szCs w:val="24"/>
          <w:lang w:val="pt-PT"/>
        </w:rPr>
        <w:t>12</w:t>
      </w:r>
      <w:r w:rsidR="00733829" w:rsidRPr="00A8274A">
        <w:rPr>
          <w:b/>
          <w:bCs/>
          <w:sz w:val="24"/>
          <w:szCs w:val="24"/>
          <w:lang w:val="pt-PT"/>
        </w:rPr>
        <w:t xml:space="preserve"> pav.</w:t>
      </w:r>
      <w:r w:rsidR="00733829" w:rsidRPr="00CA35C6">
        <w:rPr>
          <w:sz w:val="24"/>
          <w:szCs w:val="24"/>
          <w:lang w:val="pt-PT"/>
        </w:rPr>
        <w:t>)</w:t>
      </w:r>
    </w:p>
    <w:p w14:paraId="4D653EBF" w14:textId="5FC3E3D2" w:rsidR="00733829" w:rsidRPr="00CA35C6" w:rsidRDefault="00733829" w:rsidP="00733829">
      <w:pPr>
        <w:spacing w:after="0" w:line="240" w:lineRule="auto"/>
        <w:ind w:firstLine="720"/>
        <w:jc w:val="both"/>
        <w:rPr>
          <w:bCs/>
          <w:color w:val="000000"/>
          <w:sz w:val="24"/>
          <w:szCs w:val="24"/>
          <w:lang w:val="pt-PT"/>
        </w:rPr>
      </w:pPr>
      <w:r>
        <w:rPr>
          <w:noProof/>
          <w:lang w:val="lt-LT" w:eastAsia="lt-LT"/>
        </w:rPr>
        <w:drawing>
          <wp:anchor distT="0" distB="0" distL="114300" distR="114300" simplePos="0" relativeHeight="251651072" behindDoc="0" locked="0" layoutInCell="1" allowOverlap="1" wp14:anchorId="5C811877" wp14:editId="243391CF">
            <wp:simplePos x="0" y="0"/>
            <wp:positionH relativeFrom="column">
              <wp:posOffset>-158115</wp:posOffset>
            </wp:positionH>
            <wp:positionV relativeFrom="paragraph">
              <wp:posOffset>203199</wp:posOffset>
            </wp:positionV>
            <wp:extent cx="6590665" cy="2181225"/>
            <wp:effectExtent l="0" t="0" r="0" b="0"/>
            <wp:wrapNone/>
            <wp:docPr id="67248571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485710" name="Paveikslėlis 1"/>
                    <pic:cNvPicPr/>
                  </pic:nvPicPr>
                  <pic:blipFill>
                    <a:blip r:embed="rId85">
                      <a:extLst>
                        <a:ext uri="{28A0092B-C50C-407E-A947-70E740481C1C}">
                          <a14:useLocalDpi xmlns:a14="http://schemas.microsoft.com/office/drawing/2010/main" val="0"/>
                        </a:ext>
                      </a:extLst>
                    </a:blip>
                    <a:stretch>
                      <a:fillRect/>
                    </a:stretch>
                  </pic:blipFill>
                  <pic:spPr>
                    <a:xfrm>
                      <a:off x="0" y="0"/>
                      <a:ext cx="6598723" cy="2183892"/>
                    </a:xfrm>
                    <a:prstGeom prst="rect">
                      <a:avLst/>
                    </a:prstGeom>
                  </pic:spPr>
                </pic:pic>
              </a:graphicData>
            </a:graphic>
            <wp14:sizeRelH relativeFrom="margin">
              <wp14:pctWidth>0</wp14:pctWidth>
            </wp14:sizeRelH>
            <wp14:sizeRelV relativeFrom="margin">
              <wp14:pctHeight>0</wp14:pctHeight>
            </wp14:sizeRelV>
          </wp:anchor>
        </w:drawing>
      </w:r>
    </w:p>
    <w:p w14:paraId="659F26CF" w14:textId="2D5362B0" w:rsidR="00733829" w:rsidRDefault="00733829" w:rsidP="00733829">
      <w:pPr>
        <w:spacing w:after="0" w:line="240" w:lineRule="auto"/>
        <w:ind w:firstLine="720"/>
        <w:jc w:val="both"/>
        <w:rPr>
          <w:noProof/>
          <w:lang w:val="lt-LT"/>
        </w:rPr>
      </w:pPr>
    </w:p>
    <w:p w14:paraId="21B637D0" w14:textId="57D22A11" w:rsidR="00733829" w:rsidRDefault="00733829" w:rsidP="00733829">
      <w:pPr>
        <w:spacing w:after="0" w:line="240" w:lineRule="auto"/>
        <w:ind w:firstLine="720"/>
        <w:jc w:val="both"/>
        <w:rPr>
          <w:noProof/>
          <w:lang w:val="lt-LT"/>
        </w:rPr>
      </w:pPr>
    </w:p>
    <w:p w14:paraId="085F39CB" w14:textId="52C391AE" w:rsidR="00733829" w:rsidRDefault="00733829" w:rsidP="00733829">
      <w:pPr>
        <w:spacing w:after="0" w:line="240" w:lineRule="auto"/>
        <w:ind w:firstLine="720"/>
        <w:jc w:val="both"/>
        <w:rPr>
          <w:noProof/>
          <w:lang w:val="lt-LT"/>
        </w:rPr>
      </w:pPr>
    </w:p>
    <w:p w14:paraId="4A1ADEE2" w14:textId="32D1DD8E" w:rsidR="00733829" w:rsidRDefault="00733829" w:rsidP="00733829">
      <w:pPr>
        <w:spacing w:after="0" w:line="240" w:lineRule="auto"/>
        <w:ind w:firstLine="720"/>
        <w:jc w:val="both"/>
        <w:rPr>
          <w:noProof/>
          <w:lang w:val="lt-LT"/>
        </w:rPr>
      </w:pPr>
    </w:p>
    <w:p w14:paraId="12460D3C" w14:textId="291952FD" w:rsidR="00733829" w:rsidRDefault="00733829" w:rsidP="00733829">
      <w:pPr>
        <w:spacing w:after="0" w:line="240" w:lineRule="auto"/>
        <w:ind w:firstLine="720"/>
        <w:jc w:val="both"/>
        <w:rPr>
          <w:noProof/>
          <w:lang w:val="lt-LT"/>
        </w:rPr>
      </w:pPr>
    </w:p>
    <w:p w14:paraId="6D05FA8A" w14:textId="77777777" w:rsidR="00733829" w:rsidRDefault="00733829" w:rsidP="00733829">
      <w:pPr>
        <w:spacing w:after="0" w:line="240" w:lineRule="auto"/>
        <w:ind w:firstLine="720"/>
        <w:jc w:val="both"/>
        <w:rPr>
          <w:noProof/>
          <w:lang w:val="lt-LT"/>
        </w:rPr>
      </w:pPr>
    </w:p>
    <w:p w14:paraId="674BDB23" w14:textId="07114337" w:rsidR="00733829" w:rsidRPr="00CA35C6" w:rsidRDefault="00733829" w:rsidP="00733829">
      <w:pPr>
        <w:spacing w:after="0" w:line="240" w:lineRule="auto"/>
        <w:ind w:firstLine="720"/>
        <w:jc w:val="both"/>
        <w:rPr>
          <w:bCs/>
          <w:color w:val="000000"/>
          <w:sz w:val="24"/>
          <w:szCs w:val="24"/>
          <w:lang w:val="pt-PT"/>
        </w:rPr>
      </w:pPr>
    </w:p>
    <w:p w14:paraId="218B385D" w14:textId="1CEACDB9" w:rsidR="00733829" w:rsidRPr="00CA35C6" w:rsidRDefault="00733829" w:rsidP="00733829">
      <w:pPr>
        <w:spacing w:after="0" w:line="240" w:lineRule="auto"/>
        <w:ind w:firstLine="720"/>
        <w:jc w:val="both"/>
        <w:rPr>
          <w:bCs/>
          <w:color w:val="000000"/>
          <w:sz w:val="24"/>
          <w:szCs w:val="24"/>
          <w:lang w:val="pt-PT"/>
        </w:rPr>
      </w:pPr>
    </w:p>
    <w:p w14:paraId="4F384407" w14:textId="1CA06F47" w:rsidR="00733829" w:rsidRPr="00CA35C6" w:rsidRDefault="00733829" w:rsidP="00733829">
      <w:pPr>
        <w:spacing w:after="0" w:line="240" w:lineRule="auto"/>
        <w:ind w:firstLine="720"/>
        <w:jc w:val="both"/>
        <w:rPr>
          <w:bCs/>
          <w:color w:val="000000"/>
          <w:sz w:val="24"/>
          <w:szCs w:val="24"/>
          <w:lang w:val="pt-PT"/>
        </w:rPr>
      </w:pPr>
    </w:p>
    <w:p w14:paraId="79C166DB" w14:textId="77777777" w:rsidR="00733829" w:rsidRPr="00CA35C6" w:rsidRDefault="00733829" w:rsidP="00733829">
      <w:pPr>
        <w:spacing w:after="0" w:line="240" w:lineRule="auto"/>
        <w:ind w:firstLine="720"/>
        <w:jc w:val="both"/>
        <w:rPr>
          <w:bCs/>
          <w:color w:val="000000"/>
          <w:sz w:val="24"/>
          <w:szCs w:val="24"/>
          <w:lang w:val="pt-PT"/>
        </w:rPr>
      </w:pPr>
    </w:p>
    <w:p w14:paraId="411EE30E" w14:textId="77777777" w:rsidR="00733829" w:rsidRDefault="00733829" w:rsidP="00733829">
      <w:pPr>
        <w:spacing w:after="0" w:line="240" w:lineRule="auto"/>
        <w:ind w:firstLine="720"/>
        <w:jc w:val="both"/>
        <w:rPr>
          <w:bCs/>
          <w:color w:val="000000"/>
          <w:sz w:val="24"/>
          <w:szCs w:val="24"/>
          <w:lang w:val="pt-PT"/>
        </w:rPr>
      </w:pPr>
    </w:p>
    <w:p w14:paraId="2A34F238" w14:textId="77777777" w:rsidR="009F17FB" w:rsidRPr="00CA35C6" w:rsidRDefault="009F17FB" w:rsidP="00733829">
      <w:pPr>
        <w:spacing w:after="0" w:line="240" w:lineRule="auto"/>
        <w:ind w:firstLine="720"/>
        <w:jc w:val="both"/>
        <w:rPr>
          <w:bCs/>
          <w:color w:val="000000"/>
          <w:sz w:val="24"/>
          <w:szCs w:val="24"/>
          <w:lang w:val="pt-PT"/>
        </w:rPr>
      </w:pPr>
    </w:p>
    <w:p w14:paraId="73645AA3" w14:textId="3EF65B43" w:rsidR="00733829" w:rsidRPr="00CA35C6" w:rsidRDefault="00733829" w:rsidP="00733829">
      <w:pPr>
        <w:spacing w:after="0" w:line="240" w:lineRule="auto"/>
        <w:ind w:firstLine="720"/>
        <w:jc w:val="both"/>
        <w:rPr>
          <w:bCs/>
          <w:color w:val="000000"/>
          <w:sz w:val="24"/>
          <w:szCs w:val="24"/>
          <w:lang w:val="pt-PT"/>
        </w:rPr>
      </w:pPr>
    </w:p>
    <w:p w14:paraId="6533ACB6" w14:textId="390F154C" w:rsidR="00733829" w:rsidRPr="00CA35C6" w:rsidRDefault="00733829" w:rsidP="00733829">
      <w:pPr>
        <w:spacing w:after="0" w:line="240" w:lineRule="auto"/>
        <w:ind w:firstLine="720"/>
        <w:jc w:val="both"/>
        <w:rPr>
          <w:bCs/>
          <w:color w:val="000000"/>
          <w:sz w:val="24"/>
          <w:szCs w:val="24"/>
          <w:lang w:val="pt-PT"/>
        </w:rPr>
      </w:pPr>
    </w:p>
    <w:p w14:paraId="458AC342" w14:textId="2B8C099C" w:rsidR="00A8274A" w:rsidRDefault="00A8274A" w:rsidP="00733829">
      <w:pPr>
        <w:spacing w:after="0" w:line="276" w:lineRule="auto"/>
        <w:jc w:val="both"/>
        <w:rPr>
          <w:rFonts w:eastAsia="Calibri"/>
          <w:sz w:val="22"/>
          <w:szCs w:val="24"/>
          <w:lang w:val="lt-LT"/>
        </w:rPr>
      </w:pPr>
      <w:r w:rsidRPr="00A8274A">
        <w:rPr>
          <w:rFonts w:eastAsia="Calibri"/>
          <w:b/>
          <w:sz w:val="22"/>
          <w:szCs w:val="24"/>
          <w:lang w:val="lt-LT"/>
        </w:rPr>
        <w:t>12</w:t>
      </w:r>
      <w:r w:rsidR="00733829" w:rsidRPr="0097024B">
        <w:rPr>
          <w:rFonts w:eastAsia="Calibri"/>
          <w:b/>
          <w:sz w:val="22"/>
          <w:szCs w:val="24"/>
          <w:lang w:val="lt-LT"/>
        </w:rPr>
        <w:t xml:space="preserve"> pav. </w:t>
      </w:r>
      <w:r w:rsidR="00C00289">
        <w:rPr>
          <w:rFonts w:eastAsia="Calibri"/>
          <w:bCs/>
          <w:sz w:val="22"/>
          <w:szCs w:val="24"/>
          <w:lang w:val="lt-LT"/>
        </w:rPr>
        <w:t>Mirčių nuo cerebrovaskulinių ligų</w:t>
      </w:r>
      <w:r w:rsidR="00733829">
        <w:rPr>
          <w:rFonts w:eastAsia="Calibri"/>
          <w:bCs/>
          <w:sz w:val="22"/>
          <w:szCs w:val="24"/>
          <w:lang w:val="lt-LT"/>
        </w:rPr>
        <w:t xml:space="preserve"> skaičius </w:t>
      </w:r>
      <w:r w:rsidR="00733829" w:rsidRPr="0097024B">
        <w:rPr>
          <w:rFonts w:eastAsia="Calibri"/>
          <w:bCs/>
          <w:sz w:val="22"/>
          <w:szCs w:val="24"/>
          <w:lang w:val="lt-LT"/>
        </w:rPr>
        <w:t>Lietuvoje ir Švenčionių r. savivaldybėje metų bėgyje 10</w:t>
      </w:r>
      <w:r w:rsidR="00C00289">
        <w:rPr>
          <w:rFonts w:eastAsia="Calibri"/>
          <w:bCs/>
          <w:sz w:val="22"/>
          <w:szCs w:val="24"/>
          <w:lang w:val="lt-LT"/>
        </w:rPr>
        <w:t>0</w:t>
      </w:r>
      <w:r w:rsidR="00733829" w:rsidRPr="0097024B">
        <w:rPr>
          <w:rFonts w:eastAsia="Calibri"/>
          <w:bCs/>
          <w:sz w:val="22"/>
          <w:szCs w:val="24"/>
          <w:lang w:val="lt-LT"/>
        </w:rPr>
        <w:t> 000 gyv.</w:t>
      </w:r>
      <w:r w:rsidR="00733829" w:rsidRPr="0097024B">
        <w:rPr>
          <w:rFonts w:eastAsia="Calibri"/>
          <w:b/>
          <w:sz w:val="22"/>
          <w:szCs w:val="24"/>
          <w:lang w:val="lt-LT"/>
        </w:rPr>
        <w:t xml:space="preserve"> </w:t>
      </w:r>
      <w:r w:rsidR="00733829" w:rsidRPr="0097024B">
        <w:rPr>
          <w:rFonts w:eastAsia="Calibri"/>
          <w:sz w:val="22"/>
          <w:szCs w:val="24"/>
          <w:lang w:val="lt-LT"/>
        </w:rPr>
        <w:t>(</w:t>
      </w:r>
      <w:r w:rsidR="00733829" w:rsidRPr="0097024B">
        <w:rPr>
          <w:rFonts w:eastAsia="Calibri"/>
          <w:i/>
          <w:sz w:val="22"/>
          <w:szCs w:val="24"/>
          <w:lang w:val="lt-LT"/>
        </w:rPr>
        <w:t>HI SIC: Visuomenės sveikatos stebėsenos informacinė sistema</w:t>
      </w:r>
      <w:r w:rsidR="00733829" w:rsidRPr="0097024B">
        <w:rPr>
          <w:rFonts w:eastAsia="Calibri"/>
          <w:sz w:val="22"/>
          <w:szCs w:val="24"/>
          <w:lang w:val="lt-LT"/>
        </w:rPr>
        <w:t>)</w:t>
      </w:r>
    </w:p>
    <w:p w14:paraId="22133B0D" w14:textId="77777777" w:rsidR="00786674" w:rsidRDefault="00786674" w:rsidP="00733829">
      <w:pPr>
        <w:spacing w:after="0" w:line="276" w:lineRule="auto"/>
        <w:jc w:val="both"/>
        <w:rPr>
          <w:rFonts w:eastAsia="Calibri"/>
          <w:sz w:val="22"/>
          <w:szCs w:val="24"/>
          <w:lang w:val="lt-LT"/>
        </w:rPr>
      </w:pPr>
    </w:p>
    <w:p w14:paraId="53E6AA77" w14:textId="58928830" w:rsidR="00DC49B9" w:rsidRPr="004D63A0" w:rsidRDefault="00D445F9" w:rsidP="00172228">
      <w:pPr>
        <w:spacing w:after="0" w:line="276" w:lineRule="auto"/>
        <w:ind w:firstLine="709"/>
        <w:jc w:val="both"/>
        <w:rPr>
          <w:rFonts w:eastAsia="Calibri"/>
          <w:sz w:val="24"/>
          <w:szCs w:val="24"/>
          <w:lang w:val="lt-LT"/>
        </w:rPr>
      </w:pPr>
      <w:r w:rsidRPr="004D63A0">
        <w:rPr>
          <w:rFonts w:eastAsia="Calibri"/>
          <w:sz w:val="24"/>
          <w:szCs w:val="24"/>
          <w:lang w:val="lt-LT"/>
        </w:rPr>
        <w:t>Analizuojant mirčių nuo cerebrovaskulinių ligų 2022 m. kartogramą matome, kad Švenčionių r. užima vieną iš prasčiausių vietų tarp kitų Lietuvos savivaldybių.</w:t>
      </w:r>
      <w:r w:rsidRPr="004D63A0">
        <w:rPr>
          <w:sz w:val="24"/>
          <w:szCs w:val="24"/>
          <w:lang w:val="lt-LT"/>
        </w:rPr>
        <w:t xml:space="preserve"> (</w:t>
      </w:r>
      <w:r w:rsidR="00A8274A" w:rsidRPr="004D63A0">
        <w:rPr>
          <w:b/>
          <w:bCs/>
          <w:sz w:val="24"/>
          <w:szCs w:val="24"/>
          <w:lang w:val="lt-LT"/>
        </w:rPr>
        <w:t>1</w:t>
      </w:r>
      <w:r w:rsidRPr="004D63A0">
        <w:rPr>
          <w:b/>
          <w:bCs/>
          <w:sz w:val="24"/>
          <w:szCs w:val="24"/>
          <w:lang w:val="lt-LT"/>
        </w:rPr>
        <w:t>3 pav.</w:t>
      </w:r>
      <w:r w:rsidRPr="004D63A0">
        <w:rPr>
          <w:sz w:val="24"/>
          <w:szCs w:val="24"/>
          <w:lang w:val="lt-LT"/>
        </w:rPr>
        <w:t>)</w:t>
      </w:r>
    </w:p>
    <w:p w14:paraId="54E68BBF" w14:textId="77777777" w:rsidR="00786674" w:rsidRDefault="00786674">
      <w:pPr>
        <w:spacing w:after="0" w:line="240" w:lineRule="auto"/>
        <w:rPr>
          <w:lang w:val="lt-LT"/>
        </w:rPr>
      </w:pPr>
    </w:p>
    <w:p w14:paraId="147C79A9" w14:textId="77777777" w:rsidR="00786674" w:rsidRDefault="00786674">
      <w:pPr>
        <w:spacing w:after="0" w:line="240" w:lineRule="auto"/>
        <w:rPr>
          <w:lang w:val="lt-LT"/>
        </w:rPr>
      </w:pPr>
    </w:p>
    <w:p w14:paraId="5F1D89BE" w14:textId="77777777" w:rsidR="00786674" w:rsidRDefault="00786674">
      <w:pPr>
        <w:spacing w:after="0" w:line="240" w:lineRule="auto"/>
        <w:rPr>
          <w:lang w:val="lt-LT"/>
        </w:rPr>
      </w:pPr>
    </w:p>
    <w:p w14:paraId="74A3D20C" w14:textId="3C0D8203" w:rsidR="00786674" w:rsidRDefault="0064301D">
      <w:pPr>
        <w:spacing w:after="0" w:line="240" w:lineRule="auto"/>
        <w:rPr>
          <w:lang w:val="lt-LT"/>
        </w:rPr>
      </w:pPr>
      <w:r>
        <w:rPr>
          <w:b/>
          <w:noProof/>
          <w:color w:val="000000"/>
          <w:sz w:val="28"/>
          <w:lang w:val="lt-LT" w:eastAsia="lt-LT"/>
        </w:rPr>
        <w:drawing>
          <wp:anchor distT="0" distB="0" distL="114300" distR="114300" simplePos="0" relativeHeight="251650048" behindDoc="0" locked="0" layoutInCell="1" allowOverlap="1" wp14:anchorId="35ED1F7B" wp14:editId="69947DB0">
            <wp:simplePos x="0" y="0"/>
            <wp:positionH relativeFrom="column">
              <wp:posOffset>241934</wp:posOffset>
            </wp:positionH>
            <wp:positionV relativeFrom="paragraph">
              <wp:posOffset>8255</wp:posOffset>
            </wp:positionV>
            <wp:extent cx="5972175" cy="2733675"/>
            <wp:effectExtent l="0" t="0" r="9525" b="9525"/>
            <wp:wrapNone/>
            <wp:docPr id="575176891"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76891" name="Paveikslėlis 575176891"/>
                    <pic:cNvPicPr/>
                  </pic:nvPicPr>
                  <pic:blipFill>
                    <a:blip r:embed="rId86">
                      <a:extLst>
                        <a:ext uri="{28A0092B-C50C-407E-A947-70E740481C1C}">
                          <a14:useLocalDpi xmlns:a14="http://schemas.microsoft.com/office/drawing/2010/main" val="0"/>
                        </a:ext>
                      </a:extLst>
                    </a:blip>
                    <a:stretch>
                      <a:fillRect/>
                    </a:stretch>
                  </pic:blipFill>
                  <pic:spPr>
                    <a:xfrm>
                      <a:off x="0" y="0"/>
                      <a:ext cx="5974594" cy="2734782"/>
                    </a:xfrm>
                    <a:prstGeom prst="rect">
                      <a:avLst/>
                    </a:prstGeom>
                  </pic:spPr>
                </pic:pic>
              </a:graphicData>
            </a:graphic>
            <wp14:sizeRelH relativeFrom="margin">
              <wp14:pctWidth>0</wp14:pctWidth>
            </wp14:sizeRelH>
            <wp14:sizeRelV relativeFrom="margin">
              <wp14:pctHeight>0</wp14:pctHeight>
            </wp14:sizeRelV>
          </wp:anchor>
        </w:drawing>
      </w:r>
    </w:p>
    <w:p w14:paraId="729E3BEB" w14:textId="79B280EE" w:rsidR="00C63E6E" w:rsidRDefault="00C63E6E">
      <w:pPr>
        <w:spacing w:after="0" w:line="240" w:lineRule="auto"/>
        <w:rPr>
          <w:lang w:val="lt-LT"/>
        </w:rPr>
      </w:pPr>
    </w:p>
    <w:p w14:paraId="040DA876" w14:textId="366782B1" w:rsidR="00587E53" w:rsidRDefault="00587E53">
      <w:pPr>
        <w:spacing w:after="0" w:line="240" w:lineRule="auto"/>
        <w:rPr>
          <w:lang w:val="lt-LT"/>
        </w:rPr>
      </w:pPr>
    </w:p>
    <w:p w14:paraId="13D51F1E" w14:textId="77777777" w:rsidR="00587E53" w:rsidRDefault="00587E53">
      <w:pPr>
        <w:spacing w:after="0" w:line="240" w:lineRule="auto"/>
        <w:rPr>
          <w:lang w:val="lt-LT"/>
        </w:rPr>
      </w:pPr>
    </w:p>
    <w:p w14:paraId="0A4F066B" w14:textId="77777777" w:rsidR="00587E53" w:rsidRDefault="00587E53">
      <w:pPr>
        <w:spacing w:after="0" w:line="240" w:lineRule="auto"/>
        <w:rPr>
          <w:lang w:val="lt-LT"/>
        </w:rPr>
      </w:pPr>
    </w:p>
    <w:p w14:paraId="24590E12" w14:textId="77777777" w:rsidR="00587E53" w:rsidRDefault="00587E53">
      <w:pPr>
        <w:spacing w:after="0" w:line="240" w:lineRule="auto"/>
        <w:rPr>
          <w:lang w:val="lt-LT"/>
        </w:rPr>
      </w:pPr>
    </w:p>
    <w:p w14:paraId="788F0322" w14:textId="77777777" w:rsidR="00587E53" w:rsidRDefault="00587E53">
      <w:pPr>
        <w:spacing w:after="0" w:line="240" w:lineRule="auto"/>
        <w:rPr>
          <w:lang w:val="lt-LT"/>
        </w:rPr>
      </w:pPr>
    </w:p>
    <w:p w14:paraId="19A5B945" w14:textId="77777777" w:rsidR="00587E53" w:rsidRDefault="00587E53">
      <w:pPr>
        <w:spacing w:after="0" w:line="240" w:lineRule="auto"/>
        <w:rPr>
          <w:lang w:val="lt-LT"/>
        </w:rPr>
      </w:pPr>
    </w:p>
    <w:p w14:paraId="612E2EFC" w14:textId="77777777" w:rsidR="00587E53" w:rsidRDefault="00587E53">
      <w:pPr>
        <w:spacing w:after="0" w:line="240" w:lineRule="auto"/>
        <w:rPr>
          <w:lang w:val="lt-LT"/>
        </w:rPr>
      </w:pPr>
    </w:p>
    <w:p w14:paraId="3BBEF831" w14:textId="77777777" w:rsidR="00587E53" w:rsidRDefault="00587E53">
      <w:pPr>
        <w:spacing w:after="0" w:line="240" w:lineRule="auto"/>
        <w:rPr>
          <w:lang w:val="lt-LT"/>
        </w:rPr>
      </w:pPr>
    </w:p>
    <w:p w14:paraId="5D6E19E6" w14:textId="77777777" w:rsidR="00587E53" w:rsidRDefault="00587E53">
      <w:pPr>
        <w:spacing w:after="0" w:line="240" w:lineRule="auto"/>
        <w:rPr>
          <w:lang w:val="lt-LT"/>
        </w:rPr>
      </w:pPr>
    </w:p>
    <w:p w14:paraId="4C24E345" w14:textId="77777777" w:rsidR="00587E53" w:rsidRDefault="00587E53">
      <w:pPr>
        <w:spacing w:after="0" w:line="240" w:lineRule="auto"/>
        <w:rPr>
          <w:lang w:val="lt-LT"/>
        </w:rPr>
      </w:pPr>
    </w:p>
    <w:p w14:paraId="43CAF227" w14:textId="77777777" w:rsidR="00587E53" w:rsidRDefault="00587E53">
      <w:pPr>
        <w:spacing w:after="0" w:line="240" w:lineRule="auto"/>
        <w:rPr>
          <w:lang w:val="lt-LT"/>
        </w:rPr>
      </w:pPr>
    </w:p>
    <w:p w14:paraId="55DB182A" w14:textId="77777777" w:rsidR="00587E53" w:rsidRDefault="00587E53">
      <w:pPr>
        <w:spacing w:after="0" w:line="240" w:lineRule="auto"/>
        <w:rPr>
          <w:lang w:val="lt-LT"/>
        </w:rPr>
      </w:pPr>
    </w:p>
    <w:p w14:paraId="5958043A" w14:textId="77777777" w:rsidR="00587E53" w:rsidRDefault="00587E53">
      <w:pPr>
        <w:spacing w:after="0" w:line="240" w:lineRule="auto"/>
        <w:rPr>
          <w:lang w:val="lt-LT"/>
        </w:rPr>
      </w:pPr>
    </w:p>
    <w:p w14:paraId="4584B4AA" w14:textId="77777777" w:rsidR="00587E53" w:rsidRDefault="00587E53">
      <w:pPr>
        <w:spacing w:after="0" w:line="240" w:lineRule="auto"/>
        <w:rPr>
          <w:lang w:val="lt-LT"/>
        </w:rPr>
      </w:pPr>
    </w:p>
    <w:p w14:paraId="02DBD5BB" w14:textId="77777777" w:rsidR="00587E53" w:rsidRDefault="00587E53">
      <w:pPr>
        <w:spacing w:after="0" w:line="240" w:lineRule="auto"/>
        <w:rPr>
          <w:lang w:val="lt-LT"/>
        </w:rPr>
      </w:pPr>
    </w:p>
    <w:p w14:paraId="7B8950AF" w14:textId="77777777" w:rsidR="00587E53" w:rsidRDefault="00587E53">
      <w:pPr>
        <w:spacing w:after="0" w:line="240" w:lineRule="auto"/>
        <w:rPr>
          <w:lang w:val="lt-LT"/>
        </w:rPr>
      </w:pPr>
    </w:p>
    <w:p w14:paraId="59DCE7BF" w14:textId="77777777" w:rsidR="00587E53" w:rsidRPr="00587E53" w:rsidRDefault="00587E53">
      <w:pPr>
        <w:spacing w:after="0" w:line="240" w:lineRule="auto"/>
        <w:rPr>
          <w:sz w:val="0"/>
          <w:lang w:val="lt-LT"/>
        </w:rPr>
      </w:pPr>
    </w:p>
    <w:p w14:paraId="782EEC0F" w14:textId="77777777" w:rsidR="00C63E6E" w:rsidRPr="00D445F9" w:rsidRDefault="00C63E6E">
      <w:pPr>
        <w:spacing w:after="0" w:line="240" w:lineRule="auto"/>
        <w:rPr>
          <w:b/>
          <w:color w:val="000000"/>
          <w:sz w:val="28"/>
          <w:lang w:val="lt-LT"/>
        </w:rPr>
      </w:pPr>
    </w:p>
    <w:p w14:paraId="73F27F9D" w14:textId="777181EE" w:rsidR="00DC49B9" w:rsidRDefault="00A8274A" w:rsidP="00DC49B9">
      <w:pPr>
        <w:spacing w:after="0" w:line="276" w:lineRule="auto"/>
        <w:ind w:left="357"/>
        <w:rPr>
          <w:rFonts w:eastAsia="Calibri"/>
          <w:sz w:val="22"/>
          <w:szCs w:val="24"/>
          <w:lang w:val="lt-LT"/>
        </w:rPr>
      </w:pPr>
      <w:r w:rsidRPr="00A8274A">
        <w:rPr>
          <w:rFonts w:eastAsia="Calibri"/>
          <w:b/>
          <w:bCs/>
          <w:color w:val="000000" w:themeColor="text1"/>
          <w:sz w:val="24"/>
          <w:szCs w:val="28"/>
          <w:lang w:val="lt-LT"/>
        </w:rPr>
        <w:t>1</w:t>
      </w:r>
      <w:r w:rsidR="00DC49B9" w:rsidRPr="00A8274A">
        <w:rPr>
          <w:rFonts w:eastAsia="Calibri"/>
          <w:b/>
          <w:bCs/>
          <w:color w:val="000000" w:themeColor="text1"/>
          <w:sz w:val="24"/>
          <w:szCs w:val="28"/>
          <w:lang w:val="lt-LT"/>
        </w:rPr>
        <w:t>3 pav.</w:t>
      </w:r>
      <w:r w:rsidR="00DC49B9">
        <w:rPr>
          <w:rFonts w:eastAsia="Calibri"/>
          <w:color w:val="000000" w:themeColor="text1"/>
          <w:sz w:val="24"/>
          <w:szCs w:val="28"/>
          <w:lang w:val="lt-LT"/>
        </w:rPr>
        <w:t xml:space="preserve"> Mirčių nuo cerebrovaskulinių ligų 2022 m. kartograma 100 000 gyv..</w:t>
      </w:r>
      <w:r w:rsidR="00DC49B9" w:rsidRPr="001C304B">
        <w:rPr>
          <w:rFonts w:eastAsia="Calibri"/>
          <w:sz w:val="22"/>
          <w:szCs w:val="24"/>
          <w:lang w:val="lt-LT"/>
        </w:rPr>
        <w:t xml:space="preserve"> </w:t>
      </w:r>
      <w:r w:rsidR="00DC49B9" w:rsidRPr="0097024B">
        <w:rPr>
          <w:rFonts w:eastAsia="Calibri"/>
          <w:sz w:val="22"/>
          <w:szCs w:val="24"/>
          <w:lang w:val="lt-LT"/>
        </w:rPr>
        <w:t>(</w:t>
      </w:r>
      <w:r w:rsidR="00DC49B9" w:rsidRPr="0097024B">
        <w:rPr>
          <w:rFonts w:eastAsia="Calibri"/>
          <w:i/>
          <w:sz w:val="22"/>
          <w:szCs w:val="24"/>
          <w:lang w:val="lt-LT"/>
        </w:rPr>
        <w:t>HI SIC: Visuomenės sveikatos stebėsenos informacinė sistema</w:t>
      </w:r>
      <w:r w:rsidR="00DC49B9" w:rsidRPr="0097024B">
        <w:rPr>
          <w:rFonts w:eastAsia="Calibri"/>
          <w:sz w:val="22"/>
          <w:szCs w:val="24"/>
          <w:lang w:val="lt-LT"/>
        </w:rPr>
        <w:t>)</w:t>
      </w:r>
    </w:p>
    <w:p w14:paraId="498FD6A8" w14:textId="23E9842E" w:rsidR="00C63E6E" w:rsidRDefault="00C63E6E">
      <w:pPr>
        <w:spacing w:after="0" w:line="240" w:lineRule="auto"/>
        <w:rPr>
          <w:b/>
          <w:color w:val="000000"/>
          <w:sz w:val="28"/>
          <w:lang w:val="lt-LT"/>
        </w:rPr>
      </w:pPr>
    </w:p>
    <w:p w14:paraId="176893CF" w14:textId="77777777" w:rsidR="0064301D" w:rsidRPr="00DC49B9" w:rsidRDefault="0064301D">
      <w:pPr>
        <w:spacing w:after="0" w:line="240" w:lineRule="auto"/>
        <w:rPr>
          <w:b/>
          <w:color w:val="000000"/>
          <w:sz w:val="28"/>
          <w:lang w:val="lt-LT"/>
        </w:rPr>
      </w:pPr>
    </w:p>
    <w:p w14:paraId="3A900805" w14:textId="456D28C5" w:rsidR="00C63E6E" w:rsidRDefault="00B44990" w:rsidP="00172228">
      <w:pPr>
        <w:spacing w:after="0" w:line="276" w:lineRule="auto"/>
        <w:ind w:firstLine="720"/>
        <w:jc w:val="both"/>
        <w:rPr>
          <w:sz w:val="24"/>
          <w:szCs w:val="24"/>
          <w:lang w:val="lt-LT"/>
        </w:rPr>
      </w:pPr>
      <w:bookmarkStart w:id="98" w:name="_Hlk152594092"/>
      <w:r w:rsidRPr="00B44990">
        <w:rPr>
          <w:bCs/>
          <w:color w:val="000000"/>
          <w:sz w:val="24"/>
          <w:szCs w:val="18"/>
          <w:lang w:val="lt-LT"/>
        </w:rPr>
        <w:t>2022</w:t>
      </w:r>
      <w:r>
        <w:rPr>
          <w:bCs/>
          <w:color w:val="000000"/>
          <w:sz w:val="24"/>
          <w:szCs w:val="18"/>
          <w:lang w:val="lt-LT"/>
        </w:rPr>
        <w:t xml:space="preserve"> m. Švenčionių rajone cerebrovaskulinės ligos daugiausiai nusinešė moterų </w:t>
      </w:r>
      <w:r w:rsidR="006E0A0D">
        <w:rPr>
          <w:bCs/>
          <w:color w:val="000000"/>
          <w:sz w:val="24"/>
          <w:szCs w:val="18"/>
          <w:lang w:val="lt-LT"/>
        </w:rPr>
        <w:t xml:space="preserve">498,9/100 000 gyv. </w:t>
      </w:r>
      <w:r>
        <w:rPr>
          <w:bCs/>
          <w:color w:val="000000"/>
          <w:sz w:val="24"/>
          <w:szCs w:val="18"/>
          <w:lang w:val="lt-LT"/>
        </w:rPr>
        <w:t>(67,8</w:t>
      </w:r>
      <w:bookmarkStart w:id="99" w:name="_Hlk151971565"/>
      <w:r w:rsidRPr="00733829">
        <w:rPr>
          <w:rFonts w:eastAsia="Calibri"/>
          <w:color w:val="000000" w:themeColor="text1"/>
          <w:sz w:val="24"/>
          <w:szCs w:val="24"/>
          <w:lang w:val="lt-LT"/>
        </w:rPr>
        <w:t>%</w:t>
      </w:r>
      <w:bookmarkEnd w:id="99"/>
      <w:r>
        <w:rPr>
          <w:bCs/>
          <w:color w:val="000000"/>
          <w:sz w:val="24"/>
          <w:szCs w:val="18"/>
          <w:lang w:val="lt-LT"/>
        </w:rPr>
        <w:t>) gyvybių.</w:t>
      </w:r>
      <w:r w:rsidR="006E0A0D">
        <w:rPr>
          <w:bCs/>
          <w:color w:val="000000"/>
          <w:sz w:val="24"/>
          <w:szCs w:val="18"/>
          <w:lang w:val="lt-LT"/>
        </w:rPr>
        <w:t xml:space="preserve"> Ši mirties priežastis buvo konstatuota net 55,2</w:t>
      </w:r>
      <w:bookmarkStart w:id="100" w:name="_Hlk151972196"/>
      <w:r w:rsidR="006E0A0D" w:rsidRPr="00733829">
        <w:rPr>
          <w:rFonts w:eastAsia="Calibri"/>
          <w:color w:val="000000" w:themeColor="text1"/>
          <w:sz w:val="24"/>
          <w:szCs w:val="24"/>
          <w:lang w:val="lt-LT"/>
        </w:rPr>
        <w:t>%</w:t>
      </w:r>
      <w:bookmarkEnd w:id="100"/>
      <w:r w:rsidR="006E0A0D">
        <w:rPr>
          <w:rFonts w:eastAsia="Calibri"/>
          <w:color w:val="000000" w:themeColor="text1"/>
          <w:sz w:val="24"/>
          <w:szCs w:val="24"/>
          <w:lang w:val="lt-LT"/>
        </w:rPr>
        <w:t xml:space="preserve"> miesto gyventojų.</w:t>
      </w:r>
      <w:r w:rsidR="006E0A0D" w:rsidRPr="006E0A0D">
        <w:rPr>
          <w:sz w:val="24"/>
          <w:szCs w:val="24"/>
          <w:lang w:val="lt-LT"/>
        </w:rPr>
        <w:t xml:space="preserve"> (</w:t>
      </w:r>
      <w:r w:rsidR="00A8274A" w:rsidRPr="00A8274A">
        <w:rPr>
          <w:b/>
          <w:bCs/>
          <w:sz w:val="24"/>
          <w:szCs w:val="24"/>
          <w:lang w:val="lt-LT"/>
        </w:rPr>
        <w:t>14</w:t>
      </w:r>
      <w:r w:rsidR="006E0A0D" w:rsidRPr="00A8274A">
        <w:rPr>
          <w:b/>
          <w:bCs/>
          <w:sz w:val="24"/>
          <w:szCs w:val="24"/>
          <w:lang w:val="lt-LT"/>
        </w:rPr>
        <w:t xml:space="preserve"> pav.</w:t>
      </w:r>
      <w:r w:rsidR="006E0A0D" w:rsidRPr="006E0A0D">
        <w:rPr>
          <w:sz w:val="24"/>
          <w:szCs w:val="24"/>
          <w:lang w:val="lt-LT"/>
        </w:rPr>
        <w:t>)</w:t>
      </w:r>
      <w:r w:rsidR="006E0A0D">
        <w:rPr>
          <w:sz w:val="24"/>
          <w:szCs w:val="24"/>
          <w:lang w:val="lt-LT"/>
        </w:rPr>
        <w:t xml:space="preserve"> </w:t>
      </w:r>
      <w:r w:rsidR="007346A8">
        <w:rPr>
          <w:sz w:val="24"/>
          <w:szCs w:val="24"/>
          <w:lang w:val="lt-LT"/>
        </w:rPr>
        <w:t>Pagal amžiaus grupes didžiausias mirusiųjų skaičius buvo 65+ amžiaus grupėje 1485/100 000 gyv. (87,3</w:t>
      </w:r>
      <w:r w:rsidR="007346A8" w:rsidRPr="00733829">
        <w:rPr>
          <w:rFonts w:eastAsia="Calibri"/>
          <w:color w:val="000000" w:themeColor="text1"/>
          <w:sz w:val="24"/>
          <w:szCs w:val="24"/>
          <w:lang w:val="lt-LT"/>
        </w:rPr>
        <w:t>%</w:t>
      </w:r>
      <w:r w:rsidR="007346A8">
        <w:rPr>
          <w:sz w:val="24"/>
          <w:szCs w:val="24"/>
          <w:lang w:val="lt-LT"/>
        </w:rPr>
        <w:t>).</w:t>
      </w:r>
      <w:r w:rsidR="007346A8" w:rsidRPr="007346A8">
        <w:rPr>
          <w:sz w:val="24"/>
          <w:szCs w:val="24"/>
          <w:lang w:val="pt-PT"/>
        </w:rPr>
        <w:t xml:space="preserve"> </w:t>
      </w:r>
      <w:bookmarkEnd w:id="98"/>
      <w:r w:rsidR="007346A8" w:rsidRPr="00733829">
        <w:rPr>
          <w:sz w:val="24"/>
          <w:szCs w:val="24"/>
          <w:lang w:val="pt-PT"/>
        </w:rPr>
        <w:t>(</w:t>
      </w:r>
      <w:r w:rsidR="00A8274A" w:rsidRPr="00A8274A">
        <w:rPr>
          <w:b/>
          <w:bCs/>
          <w:sz w:val="24"/>
          <w:szCs w:val="24"/>
          <w:lang w:val="pt-PT"/>
        </w:rPr>
        <w:t>1</w:t>
      </w:r>
      <w:r w:rsidR="00A8274A">
        <w:rPr>
          <w:b/>
          <w:bCs/>
          <w:sz w:val="24"/>
          <w:szCs w:val="24"/>
          <w:lang w:val="pt-PT"/>
        </w:rPr>
        <w:t>5</w:t>
      </w:r>
      <w:r w:rsidR="007346A8" w:rsidRPr="00A8274A">
        <w:rPr>
          <w:b/>
          <w:bCs/>
          <w:sz w:val="24"/>
          <w:szCs w:val="24"/>
          <w:lang w:val="pt-PT"/>
        </w:rPr>
        <w:t xml:space="preserve"> pav.</w:t>
      </w:r>
      <w:r w:rsidR="007346A8" w:rsidRPr="00733829">
        <w:rPr>
          <w:sz w:val="24"/>
          <w:szCs w:val="24"/>
          <w:lang w:val="pt-PT"/>
        </w:rPr>
        <w:t>)</w:t>
      </w:r>
    </w:p>
    <w:p w14:paraId="1AE36D53" w14:textId="33F4F624" w:rsidR="006E0A0D" w:rsidRDefault="006E0A0D" w:rsidP="007346A8">
      <w:pPr>
        <w:spacing w:after="0" w:line="240" w:lineRule="auto"/>
        <w:ind w:firstLine="720"/>
        <w:jc w:val="both"/>
        <w:rPr>
          <w:sz w:val="24"/>
          <w:szCs w:val="24"/>
          <w:lang w:val="lt-LT"/>
        </w:rPr>
      </w:pPr>
    </w:p>
    <w:p w14:paraId="5CE17DBF" w14:textId="77777777" w:rsidR="0064301D" w:rsidRDefault="0064301D" w:rsidP="007346A8">
      <w:pPr>
        <w:spacing w:after="0" w:line="240" w:lineRule="auto"/>
        <w:ind w:firstLine="720"/>
        <w:jc w:val="both"/>
        <w:rPr>
          <w:sz w:val="24"/>
          <w:szCs w:val="24"/>
          <w:lang w:val="lt-LT"/>
        </w:rPr>
      </w:pPr>
    </w:p>
    <w:p w14:paraId="05208290" w14:textId="294DCF97" w:rsidR="006E0A0D" w:rsidRDefault="00FF56A2">
      <w:pPr>
        <w:spacing w:after="0" w:line="240" w:lineRule="auto"/>
        <w:rPr>
          <w:sz w:val="24"/>
          <w:szCs w:val="24"/>
          <w:lang w:val="lt-LT"/>
        </w:rPr>
      </w:pPr>
      <w:r>
        <w:rPr>
          <w:noProof/>
          <w:lang w:val="lt-LT" w:eastAsia="lt-LT"/>
        </w:rPr>
        <w:lastRenderedPageBreak/>
        <w:drawing>
          <wp:anchor distT="0" distB="0" distL="114300" distR="114300" simplePos="0" relativeHeight="251656192" behindDoc="0" locked="0" layoutInCell="1" allowOverlap="1" wp14:anchorId="35F5F26E" wp14:editId="39652A4E">
            <wp:simplePos x="0" y="0"/>
            <wp:positionH relativeFrom="column">
              <wp:posOffset>3518536</wp:posOffset>
            </wp:positionH>
            <wp:positionV relativeFrom="paragraph">
              <wp:posOffset>179070</wp:posOffset>
            </wp:positionV>
            <wp:extent cx="3009900" cy="2371725"/>
            <wp:effectExtent l="0" t="0" r="0" b="0"/>
            <wp:wrapNone/>
            <wp:docPr id="1506575498" name="Diagrama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9178BA7-D7C8-B146-5226-7A43ECB3FC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14:sizeRelH relativeFrom="margin">
              <wp14:pctWidth>0</wp14:pctWidth>
            </wp14:sizeRelH>
            <wp14:sizeRelV relativeFrom="margin">
              <wp14:pctHeight>0</wp14:pctHeight>
            </wp14:sizeRelV>
          </wp:anchor>
        </w:drawing>
      </w:r>
      <w:r w:rsidR="00AD3A54">
        <w:rPr>
          <w:noProof/>
          <w:lang w:val="lt-LT" w:eastAsia="lt-LT"/>
        </w:rPr>
        <w:drawing>
          <wp:anchor distT="0" distB="0" distL="114300" distR="114300" simplePos="0" relativeHeight="251648000" behindDoc="0" locked="0" layoutInCell="1" allowOverlap="1" wp14:anchorId="1E97F7E4" wp14:editId="130F55BF">
            <wp:simplePos x="0" y="0"/>
            <wp:positionH relativeFrom="column">
              <wp:posOffset>60960</wp:posOffset>
            </wp:positionH>
            <wp:positionV relativeFrom="paragraph">
              <wp:posOffset>183515</wp:posOffset>
            </wp:positionV>
            <wp:extent cx="3190875" cy="2343150"/>
            <wp:effectExtent l="0" t="0" r="0" b="0"/>
            <wp:wrapNone/>
            <wp:docPr id="2097599020" name="Diagrama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BCFEE32-65E1-FC8B-4330-6979B0D813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14:sizeRelH relativeFrom="margin">
              <wp14:pctWidth>0</wp14:pctWidth>
            </wp14:sizeRelH>
            <wp14:sizeRelV relativeFrom="margin">
              <wp14:pctHeight>0</wp14:pctHeight>
            </wp14:sizeRelV>
          </wp:anchor>
        </w:drawing>
      </w:r>
    </w:p>
    <w:p w14:paraId="0F980BDB" w14:textId="36CB1E15" w:rsidR="006E0A0D" w:rsidRPr="006E0A0D" w:rsidRDefault="006E0A0D">
      <w:pPr>
        <w:spacing w:after="0" w:line="240" w:lineRule="auto"/>
        <w:rPr>
          <w:bCs/>
          <w:color w:val="000000"/>
          <w:sz w:val="24"/>
          <w:szCs w:val="18"/>
          <w:lang w:val="lt-LT"/>
        </w:rPr>
      </w:pPr>
    </w:p>
    <w:p w14:paraId="0F60B046" w14:textId="5E58D1B3" w:rsidR="00B4499E" w:rsidRDefault="00B4499E">
      <w:pPr>
        <w:spacing w:after="0" w:line="240" w:lineRule="auto"/>
        <w:rPr>
          <w:b/>
          <w:color w:val="000000"/>
          <w:sz w:val="28"/>
          <w:lang w:val="lt-LT"/>
        </w:rPr>
      </w:pPr>
    </w:p>
    <w:p w14:paraId="28C43F63" w14:textId="2EB9BCFA" w:rsidR="00B4499E" w:rsidRDefault="00B4499E">
      <w:pPr>
        <w:spacing w:after="0" w:line="240" w:lineRule="auto"/>
        <w:rPr>
          <w:b/>
          <w:color w:val="000000"/>
          <w:sz w:val="28"/>
          <w:lang w:val="lt-LT"/>
        </w:rPr>
      </w:pPr>
    </w:p>
    <w:p w14:paraId="73CBA197" w14:textId="47DD4358" w:rsidR="00B4499E" w:rsidRDefault="00B4499E">
      <w:pPr>
        <w:spacing w:after="0" w:line="240" w:lineRule="auto"/>
        <w:rPr>
          <w:b/>
          <w:color w:val="000000"/>
          <w:sz w:val="28"/>
          <w:lang w:val="lt-LT"/>
        </w:rPr>
      </w:pPr>
    </w:p>
    <w:p w14:paraId="1EB51D8B" w14:textId="5145AF89" w:rsidR="00B4499E" w:rsidRDefault="00B4499E">
      <w:pPr>
        <w:spacing w:after="0" w:line="240" w:lineRule="auto"/>
        <w:rPr>
          <w:b/>
          <w:color w:val="000000"/>
          <w:sz w:val="28"/>
          <w:lang w:val="lt-LT"/>
        </w:rPr>
      </w:pPr>
    </w:p>
    <w:p w14:paraId="6A931DC0" w14:textId="14ABA948" w:rsidR="00B4499E" w:rsidRDefault="00B4499E">
      <w:pPr>
        <w:spacing w:after="0" w:line="240" w:lineRule="auto"/>
        <w:rPr>
          <w:b/>
          <w:color w:val="000000"/>
          <w:sz w:val="28"/>
          <w:lang w:val="lt-LT"/>
        </w:rPr>
      </w:pPr>
    </w:p>
    <w:p w14:paraId="168CFA96" w14:textId="33E8FA44" w:rsidR="00B4499E" w:rsidRDefault="00B4499E">
      <w:pPr>
        <w:spacing w:after="0" w:line="240" w:lineRule="auto"/>
        <w:rPr>
          <w:b/>
          <w:color w:val="000000"/>
          <w:sz w:val="28"/>
          <w:lang w:val="lt-LT"/>
        </w:rPr>
      </w:pPr>
    </w:p>
    <w:p w14:paraId="018760A3" w14:textId="2CF86C09" w:rsidR="00B4499E" w:rsidRDefault="00B4499E">
      <w:pPr>
        <w:spacing w:after="0" w:line="240" w:lineRule="auto"/>
        <w:rPr>
          <w:b/>
          <w:color w:val="000000"/>
          <w:sz w:val="28"/>
          <w:lang w:val="lt-LT"/>
        </w:rPr>
      </w:pPr>
    </w:p>
    <w:p w14:paraId="3F51FAB1" w14:textId="79E02EA0" w:rsidR="00B4499E" w:rsidRDefault="00B4499E">
      <w:pPr>
        <w:spacing w:after="0" w:line="240" w:lineRule="auto"/>
        <w:rPr>
          <w:b/>
          <w:color w:val="000000"/>
          <w:sz w:val="28"/>
          <w:lang w:val="lt-LT"/>
        </w:rPr>
      </w:pPr>
    </w:p>
    <w:p w14:paraId="10EEBF04" w14:textId="29F90431" w:rsidR="00B4499E" w:rsidRDefault="00B4499E">
      <w:pPr>
        <w:spacing w:after="0" w:line="240" w:lineRule="auto"/>
        <w:rPr>
          <w:b/>
          <w:color w:val="000000"/>
          <w:sz w:val="28"/>
          <w:lang w:val="lt-LT"/>
        </w:rPr>
      </w:pPr>
    </w:p>
    <w:p w14:paraId="787C06DA" w14:textId="5C4FB4D9" w:rsidR="00B4499E" w:rsidRDefault="00B4499E">
      <w:pPr>
        <w:spacing w:after="0" w:line="240" w:lineRule="auto"/>
        <w:rPr>
          <w:b/>
          <w:color w:val="000000"/>
          <w:sz w:val="28"/>
          <w:lang w:val="lt-LT"/>
        </w:rPr>
      </w:pPr>
    </w:p>
    <w:p w14:paraId="668AA84C" w14:textId="7EB19195" w:rsidR="00B4499E" w:rsidRDefault="00786674">
      <w:pPr>
        <w:spacing w:after="0" w:line="240" w:lineRule="auto"/>
        <w:rPr>
          <w:b/>
          <w:color w:val="000000"/>
          <w:sz w:val="28"/>
          <w:lang w:val="lt-LT"/>
        </w:rPr>
      </w:pPr>
      <w:r>
        <w:rPr>
          <w:b/>
          <w:noProof/>
          <w:color w:val="000000"/>
          <w:sz w:val="28"/>
          <w:lang w:val="lt-LT" w:eastAsia="lt-LT"/>
        </w:rPr>
        <mc:AlternateContent>
          <mc:Choice Requires="wps">
            <w:drawing>
              <wp:anchor distT="0" distB="0" distL="114300" distR="114300" simplePos="0" relativeHeight="251666432" behindDoc="0" locked="0" layoutInCell="1" allowOverlap="1" wp14:anchorId="73C32906" wp14:editId="1710E86E">
                <wp:simplePos x="0" y="0"/>
                <wp:positionH relativeFrom="column">
                  <wp:posOffset>-93980</wp:posOffset>
                </wp:positionH>
                <wp:positionV relativeFrom="paragraph">
                  <wp:posOffset>136525</wp:posOffset>
                </wp:positionV>
                <wp:extent cx="3543935" cy="457200"/>
                <wp:effectExtent l="0" t="0" r="0" b="0"/>
                <wp:wrapNone/>
                <wp:docPr id="702679523"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935" cy="457200"/>
                        </a:xfrm>
                        <a:prstGeom prst="rect">
                          <a:avLst/>
                        </a:prstGeom>
                        <a:solidFill>
                          <a:sysClr val="window" lastClr="FFFFFF"/>
                        </a:solidFill>
                        <a:ln w="6350">
                          <a:solidFill>
                            <a:sysClr val="window" lastClr="FFFFFF"/>
                          </a:solidFill>
                        </a:ln>
                      </wps:spPr>
                      <wps:txbx>
                        <w:txbxContent>
                          <w:p w14:paraId="5F53AE85" w14:textId="6CE91827" w:rsidR="007346A8" w:rsidRPr="004D63A0" w:rsidRDefault="00A8274A" w:rsidP="007346A8">
                            <w:pPr>
                              <w:rPr>
                                <w:b/>
                                <w:bCs/>
                                <w:sz w:val="22"/>
                                <w:szCs w:val="22"/>
                                <w:lang w:val="pt-PT"/>
                              </w:rPr>
                            </w:pPr>
                            <w:r w:rsidRPr="004D63A0">
                              <w:rPr>
                                <w:b/>
                                <w:bCs/>
                                <w:sz w:val="22"/>
                                <w:szCs w:val="22"/>
                                <w:lang w:val="pt-PT"/>
                              </w:rPr>
                              <w:t>14</w:t>
                            </w:r>
                            <w:r w:rsidR="007346A8" w:rsidRPr="004D63A0">
                              <w:rPr>
                                <w:b/>
                                <w:bCs/>
                                <w:sz w:val="22"/>
                                <w:szCs w:val="22"/>
                                <w:lang w:val="pt-PT"/>
                              </w:rPr>
                              <w:t xml:space="preserve"> pav. </w:t>
                            </w:r>
                            <w:r w:rsidR="007346A8" w:rsidRPr="004D63A0">
                              <w:rPr>
                                <w:sz w:val="22"/>
                                <w:szCs w:val="22"/>
                                <w:lang w:val="pt-PT"/>
                              </w:rPr>
                              <w:t xml:space="preserve">Mirtys dėl cerebrovaskulinių ligų pagal lytį ir gyvenvietę procentais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C32906" id="Teksto laukas 2" o:spid="_x0000_s1030" type="#_x0000_t202" style="position:absolute;margin-left:-7.4pt;margin-top:10.75pt;width:279.0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" fillcolor="window" strokecolor="window" strokeweight=".5pt">
                <v:path arrowok="t"/>
                <v:textbox>
                  <w:txbxContent>
                    <w:p w14:paraId="5F53AE85" w14:textId="6CE91827" w:rsidR="007346A8" w:rsidRPr="004D63A0" w:rsidRDefault="00A8274A" w:rsidP="007346A8">
                      <w:pPr>
                        <w:rPr>
                          <w:b/>
                          <w:bCs/>
                          <w:sz w:val="22"/>
                          <w:szCs w:val="22"/>
                          <w:lang w:val="pt-PT"/>
                        </w:rPr>
                      </w:pPr>
                      <w:r w:rsidRPr="004D63A0">
                        <w:rPr>
                          <w:b/>
                          <w:bCs/>
                          <w:sz w:val="22"/>
                          <w:szCs w:val="22"/>
                          <w:lang w:val="pt-PT"/>
                        </w:rPr>
                        <w:t>14</w:t>
                      </w:r>
                      <w:r w:rsidR="007346A8" w:rsidRPr="004D63A0">
                        <w:rPr>
                          <w:b/>
                          <w:bCs/>
                          <w:sz w:val="22"/>
                          <w:szCs w:val="22"/>
                          <w:lang w:val="pt-PT"/>
                        </w:rPr>
                        <w:t xml:space="preserve"> </w:t>
                      </w:r>
                      <w:r w:rsidR="007346A8" w:rsidRPr="004D63A0">
                        <w:rPr>
                          <w:b/>
                          <w:bCs/>
                          <w:sz w:val="22"/>
                          <w:szCs w:val="22"/>
                          <w:lang w:val="pt-PT"/>
                        </w:rPr>
                        <w:t xml:space="preserve">pav. </w:t>
                      </w:r>
                      <w:r w:rsidR="007346A8" w:rsidRPr="004D63A0">
                        <w:rPr>
                          <w:sz w:val="22"/>
                          <w:szCs w:val="22"/>
                          <w:lang w:val="pt-PT"/>
                        </w:rPr>
                        <w:t xml:space="preserve">Mirtys dėl cerebrovaskulinių ligų pagal lytį ir gyvenvietę procentais </w:t>
                      </w:r>
                    </w:p>
                  </w:txbxContent>
                </v:textbox>
              </v:shape>
            </w:pict>
          </mc:Fallback>
        </mc:AlternateContent>
      </w:r>
      <w:r>
        <w:rPr>
          <w:b/>
          <w:noProof/>
          <w:color w:val="000000"/>
          <w:sz w:val="28"/>
          <w:lang w:val="lt-LT" w:eastAsia="lt-LT"/>
        </w:rPr>
        <mc:AlternateContent>
          <mc:Choice Requires="wps">
            <w:drawing>
              <wp:anchor distT="0" distB="0" distL="114300" distR="114300" simplePos="0" relativeHeight="251667456" behindDoc="0" locked="0" layoutInCell="1" allowOverlap="1" wp14:anchorId="70949DAC" wp14:editId="2292FAA2">
                <wp:simplePos x="0" y="0"/>
                <wp:positionH relativeFrom="column">
                  <wp:posOffset>3411855</wp:posOffset>
                </wp:positionH>
                <wp:positionV relativeFrom="paragraph">
                  <wp:posOffset>165100</wp:posOffset>
                </wp:positionV>
                <wp:extent cx="3315335" cy="457200"/>
                <wp:effectExtent l="0" t="0" r="0" b="0"/>
                <wp:wrapNone/>
                <wp:docPr id="506381449"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5335" cy="457200"/>
                        </a:xfrm>
                        <a:prstGeom prst="rect">
                          <a:avLst/>
                        </a:prstGeom>
                        <a:solidFill>
                          <a:sysClr val="window" lastClr="FFFFFF"/>
                        </a:solidFill>
                        <a:ln w="6350">
                          <a:solidFill>
                            <a:sysClr val="window" lastClr="FFFFFF"/>
                          </a:solidFill>
                        </a:ln>
                      </wps:spPr>
                      <wps:txbx>
                        <w:txbxContent>
                          <w:p w14:paraId="5B52F712" w14:textId="58E94A88" w:rsidR="007346A8" w:rsidRPr="004D63A0" w:rsidRDefault="00A8274A" w:rsidP="007346A8">
                            <w:pPr>
                              <w:rPr>
                                <w:b/>
                                <w:bCs/>
                                <w:sz w:val="22"/>
                                <w:szCs w:val="22"/>
                                <w:lang w:val="pt-PT"/>
                              </w:rPr>
                            </w:pPr>
                            <w:r w:rsidRPr="004D63A0">
                              <w:rPr>
                                <w:b/>
                                <w:bCs/>
                                <w:sz w:val="22"/>
                                <w:szCs w:val="22"/>
                                <w:lang w:val="pt-PT"/>
                              </w:rPr>
                              <w:t>15</w:t>
                            </w:r>
                            <w:r w:rsidR="007346A8" w:rsidRPr="004D63A0">
                              <w:rPr>
                                <w:b/>
                                <w:bCs/>
                                <w:sz w:val="22"/>
                                <w:szCs w:val="22"/>
                                <w:lang w:val="pt-PT"/>
                              </w:rPr>
                              <w:t xml:space="preserve"> pav. </w:t>
                            </w:r>
                            <w:r w:rsidR="007346A8" w:rsidRPr="004D63A0">
                              <w:rPr>
                                <w:sz w:val="22"/>
                                <w:szCs w:val="22"/>
                                <w:lang w:val="pt-PT"/>
                              </w:rPr>
                              <w:t>Mirtys dėl cerebrovaskulinių ligų pagal amžiaus grupes procentais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949DAC" id="Teksto laukas 1" o:spid="_x0000_s1031" type="#_x0000_t202" style="position:absolute;margin-left:268.65pt;margin-top:13pt;width:261.0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" fillcolor="window" strokecolor="window" strokeweight=".5pt">
                <v:path arrowok="t"/>
                <v:textbox>
                  <w:txbxContent>
                    <w:p w14:paraId="5B52F712" w14:textId="58E94A88" w:rsidR="007346A8" w:rsidRPr="004D63A0" w:rsidRDefault="00A8274A" w:rsidP="007346A8">
                      <w:pPr>
                        <w:rPr>
                          <w:b/>
                          <w:bCs/>
                          <w:sz w:val="22"/>
                          <w:szCs w:val="22"/>
                          <w:lang w:val="pt-PT"/>
                        </w:rPr>
                      </w:pPr>
                      <w:r w:rsidRPr="004D63A0">
                        <w:rPr>
                          <w:b/>
                          <w:bCs/>
                          <w:sz w:val="22"/>
                          <w:szCs w:val="22"/>
                          <w:lang w:val="pt-PT"/>
                        </w:rPr>
                        <w:t>15</w:t>
                      </w:r>
                      <w:r w:rsidR="007346A8" w:rsidRPr="004D63A0">
                        <w:rPr>
                          <w:b/>
                          <w:bCs/>
                          <w:sz w:val="22"/>
                          <w:szCs w:val="22"/>
                          <w:lang w:val="pt-PT"/>
                        </w:rPr>
                        <w:t xml:space="preserve"> </w:t>
                      </w:r>
                      <w:r w:rsidR="007346A8" w:rsidRPr="004D63A0">
                        <w:rPr>
                          <w:b/>
                          <w:bCs/>
                          <w:sz w:val="22"/>
                          <w:szCs w:val="22"/>
                          <w:lang w:val="pt-PT"/>
                        </w:rPr>
                        <w:t xml:space="preserve">pav. </w:t>
                      </w:r>
                      <w:r w:rsidR="007346A8" w:rsidRPr="004D63A0">
                        <w:rPr>
                          <w:sz w:val="22"/>
                          <w:szCs w:val="22"/>
                          <w:lang w:val="pt-PT"/>
                        </w:rPr>
                        <w:t>Mirtys dėl cerebrovaskulinių ligų pagal amžiaus grupes procentais</w:t>
                      </w:r>
                    </w:p>
                  </w:txbxContent>
                </v:textbox>
              </v:shape>
            </w:pict>
          </mc:Fallback>
        </mc:AlternateContent>
      </w:r>
    </w:p>
    <w:p w14:paraId="4A46C03E" w14:textId="6273DE71" w:rsidR="00B4499E" w:rsidRDefault="00B4499E">
      <w:pPr>
        <w:spacing w:after="0" w:line="240" w:lineRule="auto"/>
        <w:rPr>
          <w:b/>
          <w:color w:val="000000"/>
          <w:sz w:val="28"/>
          <w:lang w:val="lt-LT"/>
        </w:rPr>
      </w:pPr>
    </w:p>
    <w:p w14:paraId="01209071" w14:textId="1CB87A39" w:rsidR="0011517C" w:rsidRPr="00FB484E" w:rsidRDefault="0011517C" w:rsidP="00026797">
      <w:pPr>
        <w:spacing w:after="0" w:line="240" w:lineRule="auto"/>
        <w:rPr>
          <w:lang w:val="lt-LT"/>
        </w:rPr>
      </w:pPr>
    </w:p>
    <w:p w14:paraId="65FBBE65" w14:textId="77777777" w:rsidR="00026797" w:rsidRPr="00FB484E" w:rsidRDefault="00026797" w:rsidP="00026797">
      <w:pPr>
        <w:spacing w:after="0" w:line="240" w:lineRule="auto"/>
        <w:rPr>
          <w:sz w:val="0"/>
          <w:lang w:val="lt-LT"/>
        </w:rPr>
      </w:pPr>
    </w:p>
    <w:p w14:paraId="51648ABC" w14:textId="77777777" w:rsidR="00026797" w:rsidRPr="00FB484E" w:rsidRDefault="00026797" w:rsidP="00026797">
      <w:pPr>
        <w:spacing w:after="0" w:line="240" w:lineRule="auto"/>
        <w:rPr>
          <w:sz w:val="0"/>
          <w:lang w:val="lt-LT"/>
        </w:rPr>
      </w:pPr>
    </w:p>
    <w:p w14:paraId="55F8C98B" w14:textId="77777777" w:rsidR="00786674" w:rsidRDefault="00786674" w:rsidP="00A8274A">
      <w:pPr>
        <w:spacing w:after="0" w:line="276" w:lineRule="auto"/>
        <w:jc w:val="center"/>
        <w:rPr>
          <w:rFonts w:eastAsia="Calibri"/>
          <w:b/>
          <w:bCs/>
          <w:sz w:val="28"/>
          <w:szCs w:val="32"/>
          <w:lang w:val="lt-LT"/>
        </w:rPr>
      </w:pPr>
    </w:p>
    <w:p w14:paraId="76169B96" w14:textId="77777777" w:rsidR="009F17FB" w:rsidRDefault="009F17FB" w:rsidP="00A8274A">
      <w:pPr>
        <w:spacing w:after="0" w:line="276" w:lineRule="auto"/>
        <w:jc w:val="center"/>
        <w:rPr>
          <w:rFonts w:eastAsia="Calibri"/>
          <w:b/>
          <w:bCs/>
          <w:sz w:val="28"/>
          <w:szCs w:val="32"/>
          <w:lang w:val="lt-LT"/>
        </w:rPr>
      </w:pPr>
    </w:p>
    <w:p w14:paraId="202F96F4" w14:textId="3C391CE7" w:rsidR="00587E53" w:rsidRPr="00CA04F2" w:rsidRDefault="0071601B" w:rsidP="00A8274A">
      <w:pPr>
        <w:spacing w:after="0" w:line="276" w:lineRule="auto"/>
        <w:jc w:val="center"/>
        <w:rPr>
          <w:rFonts w:eastAsia="Calibri"/>
          <w:b/>
          <w:bCs/>
          <w:sz w:val="28"/>
          <w:szCs w:val="32"/>
          <w:lang w:val="lt-LT"/>
        </w:rPr>
      </w:pPr>
      <w:r>
        <w:rPr>
          <w:rFonts w:eastAsia="Calibri"/>
          <w:b/>
          <w:bCs/>
          <w:sz w:val="28"/>
          <w:szCs w:val="32"/>
          <w:lang w:val="lt-LT"/>
        </w:rPr>
        <w:t>APIBENDRINIMAS</w:t>
      </w:r>
    </w:p>
    <w:p w14:paraId="1FF2AA80" w14:textId="77777777" w:rsidR="00587E53" w:rsidRDefault="00587E53" w:rsidP="009F17FB">
      <w:pPr>
        <w:spacing w:after="0" w:line="276" w:lineRule="auto"/>
        <w:rPr>
          <w:rFonts w:eastAsia="Calibri"/>
          <w:sz w:val="22"/>
          <w:szCs w:val="24"/>
          <w:lang w:val="lt-LT"/>
        </w:rPr>
      </w:pPr>
    </w:p>
    <w:p w14:paraId="0C53BD12" w14:textId="799A0839" w:rsidR="0071601B" w:rsidRPr="0071601B" w:rsidRDefault="0071601B" w:rsidP="00172228">
      <w:pPr>
        <w:numPr>
          <w:ilvl w:val="0"/>
          <w:numId w:val="19"/>
        </w:numPr>
        <w:tabs>
          <w:tab w:val="left" w:pos="993"/>
        </w:tabs>
        <w:spacing w:after="120" w:line="276" w:lineRule="auto"/>
        <w:ind w:left="0" w:firstLine="709"/>
        <w:contextualSpacing/>
        <w:jc w:val="both"/>
        <w:rPr>
          <w:rFonts w:eastAsia="Calibri"/>
          <w:sz w:val="24"/>
          <w:szCs w:val="22"/>
          <w:lang w:val="lt-LT"/>
        </w:rPr>
      </w:pPr>
      <w:bookmarkStart w:id="101" w:name="_Hlk90628395"/>
      <w:r w:rsidRPr="0071601B">
        <w:rPr>
          <w:rFonts w:eastAsia="Calibri"/>
          <w:sz w:val="24"/>
          <w:szCs w:val="22"/>
          <w:lang w:val="lt-LT"/>
        </w:rPr>
        <w:t xml:space="preserve">Demografinė situacija Švenčionių r. sav. </w:t>
      </w:r>
      <w:r w:rsidR="00D8625A">
        <w:rPr>
          <w:rFonts w:eastAsia="Calibri"/>
          <w:sz w:val="24"/>
          <w:szCs w:val="22"/>
          <w:lang w:val="lt-LT"/>
        </w:rPr>
        <w:t>išlieka prasta</w:t>
      </w:r>
      <w:r w:rsidRPr="0071601B">
        <w:rPr>
          <w:rFonts w:eastAsia="Calibri"/>
          <w:sz w:val="24"/>
          <w:szCs w:val="22"/>
          <w:lang w:val="lt-LT"/>
        </w:rPr>
        <w:t>. Kasmet gyventojų skaičius rajone vidutiniškai sumažėja</w:t>
      </w:r>
      <w:r w:rsidR="00D8625A">
        <w:rPr>
          <w:rFonts w:eastAsia="Calibri"/>
          <w:sz w:val="24"/>
          <w:szCs w:val="22"/>
          <w:lang w:val="lt-LT"/>
        </w:rPr>
        <w:t xml:space="preserve"> apie</w:t>
      </w:r>
      <w:r w:rsidRPr="0071601B">
        <w:rPr>
          <w:rFonts w:eastAsia="Calibri"/>
          <w:sz w:val="24"/>
          <w:szCs w:val="22"/>
          <w:lang w:val="lt-LT"/>
        </w:rPr>
        <w:t xml:space="preserve"> </w:t>
      </w:r>
      <w:r w:rsidR="00D8625A">
        <w:rPr>
          <w:rFonts w:eastAsia="Calibri"/>
          <w:sz w:val="24"/>
          <w:szCs w:val="24"/>
          <w:lang w:val="lt-LT"/>
        </w:rPr>
        <w:t>360</w:t>
      </w:r>
      <w:r w:rsidRPr="0071601B">
        <w:rPr>
          <w:rFonts w:eastAsia="Calibri"/>
          <w:sz w:val="24"/>
          <w:szCs w:val="22"/>
          <w:lang w:val="lt-LT"/>
        </w:rPr>
        <w:t xml:space="preserve"> gyventoj</w:t>
      </w:r>
      <w:r w:rsidR="00D8625A">
        <w:rPr>
          <w:rFonts w:eastAsia="Calibri"/>
          <w:sz w:val="24"/>
          <w:szCs w:val="22"/>
          <w:lang w:val="lt-LT"/>
        </w:rPr>
        <w:t>ų</w:t>
      </w:r>
      <w:r w:rsidRPr="0071601B">
        <w:rPr>
          <w:rFonts w:eastAsia="Calibri"/>
          <w:sz w:val="24"/>
          <w:szCs w:val="22"/>
          <w:lang w:val="lt-LT"/>
        </w:rPr>
        <w:t>.</w:t>
      </w:r>
      <w:r w:rsidR="002B2D07">
        <w:rPr>
          <w:rFonts w:eastAsia="Calibri"/>
          <w:sz w:val="24"/>
          <w:szCs w:val="22"/>
          <w:lang w:val="lt-LT"/>
        </w:rPr>
        <w:t xml:space="preserve"> </w:t>
      </w:r>
      <w:r w:rsidRPr="0071601B">
        <w:rPr>
          <w:rFonts w:eastAsia="Calibri"/>
          <w:sz w:val="24"/>
          <w:szCs w:val="22"/>
          <w:lang w:val="lt-LT"/>
        </w:rPr>
        <w:t>202</w:t>
      </w:r>
      <w:r w:rsidR="00D8625A">
        <w:rPr>
          <w:rFonts w:eastAsia="Calibri"/>
          <w:sz w:val="24"/>
          <w:szCs w:val="22"/>
          <w:lang w:val="lt-LT"/>
        </w:rPr>
        <w:t>2</w:t>
      </w:r>
      <w:r w:rsidRPr="0071601B">
        <w:rPr>
          <w:rFonts w:eastAsia="Calibri"/>
          <w:sz w:val="24"/>
          <w:szCs w:val="22"/>
          <w:lang w:val="lt-LT"/>
        </w:rPr>
        <w:t xml:space="preserve"> m. vidutinė tikėtina gyvenimo trukmė Švenčionių r. sav. buvo </w:t>
      </w:r>
      <w:r w:rsidR="00D8369F">
        <w:rPr>
          <w:rFonts w:eastAsia="Calibri"/>
          <w:sz w:val="24"/>
          <w:szCs w:val="22"/>
          <w:lang w:val="lt-LT"/>
        </w:rPr>
        <w:t>5,1</w:t>
      </w:r>
      <w:r w:rsidRPr="0071601B">
        <w:rPr>
          <w:rFonts w:eastAsia="Calibri"/>
          <w:sz w:val="24"/>
          <w:szCs w:val="22"/>
          <w:lang w:val="lt-LT"/>
        </w:rPr>
        <w:t xml:space="preserve"> m. trumpesnė nei šalies vidurkis (rajone 7</w:t>
      </w:r>
      <w:r w:rsidR="00D8369F">
        <w:rPr>
          <w:rFonts w:eastAsia="Calibri"/>
          <w:sz w:val="24"/>
          <w:szCs w:val="22"/>
          <w:lang w:val="lt-LT"/>
        </w:rPr>
        <w:t>0,7</w:t>
      </w:r>
      <w:r w:rsidRPr="0071601B">
        <w:rPr>
          <w:rFonts w:eastAsia="Calibri"/>
          <w:sz w:val="24"/>
          <w:szCs w:val="22"/>
          <w:lang w:val="lt-LT"/>
        </w:rPr>
        <w:t xml:space="preserve"> m., Lietuvoje – 75,</w:t>
      </w:r>
      <w:r w:rsidR="00D8369F">
        <w:rPr>
          <w:rFonts w:eastAsia="Calibri"/>
          <w:sz w:val="24"/>
          <w:szCs w:val="22"/>
          <w:lang w:val="lt-LT"/>
        </w:rPr>
        <w:t>8</w:t>
      </w:r>
      <w:r w:rsidRPr="0071601B">
        <w:rPr>
          <w:rFonts w:eastAsia="Calibri"/>
          <w:sz w:val="24"/>
          <w:szCs w:val="22"/>
          <w:lang w:val="lt-LT"/>
        </w:rPr>
        <w:t xml:space="preserve"> m.).</w:t>
      </w:r>
    </w:p>
    <w:p w14:paraId="03891A55" w14:textId="77A9A115" w:rsidR="0071601B" w:rsidRPr="0071601B" w:rsidRDefault="0071601B" w:rsidP="00172228">
      <w:pPr>
        <w:numPr>
          <w:ilvl w:val="0"/>
          <w:numId w:val="19"/>
        </w:numPr>
        <w:tabs>
          <w:tab w:val="left" w:pos="993"/>
        </w:tabs>
        <w:spacing w:after="200" w:line="276" w:lineRule="auto"/>
        <w:ind w:left="0" w:firstLine="709"/>
        <w:contextualSpacing/>
        <w:jc w:val="both"/>
        <w:rPr>
          <w:rFonts w:eastAsia="Calibri"/>
          <w:sz w:val="24"/>
          <w:szCs w:val="22"/>
          <w:lang w:val="lt-LT"/>
        </w:rPr>
      </w:pPr>
      <w:r w:rsidRPr="0071601B">
        <w:rPr>
          <w:rFonts w:eastAsia="Calibri"/>
          <w:sz w:val="24"/>
          <w:szCs w:val="22"/>
          <w:lang w:val="lt-LT"/>
        </w:rPr>
        <w:t>202</w:t>
      </w:r>
      <w:r w:rsidR="002B2D07">
        <w:rPr>
          <w:rFonts w:eastAsia="Calibri"/>
          <w:sz w:val="24"/>
          <w:szCs w:val="22"/>
          <w:lang w:val="lt-LT"/>
        </w:rPr>
        <w:t>2</w:t>
      </w:r>
      <w:r w:rsidRPr="0071601B">
        <w:rPr>
          <w:rFonts w:eastAsia="Calibri"/>
          <w:sz w:val="24"/>
          <w:szCs w:val="22"/>
          <w:lang w:val="lt-LT"/>
        </w:rPr>
        <w:t xml:space="preserve"> m. rajone gimė </w:t>
      </w:r>
      <w:r w:rsidRPr="0071601B">
        <w:rPr>
          <w:rFonts w:eastAsia="Calibri"/>
          <w:sz w:val="24"/>
          <w:szCs w:val="24"/>
          <w:lang w:val="lt-LT"/>
        </w:rPr>
        <w:t>1</w:t>
      </w:r>
      <w:r w:rsidR="00590C98">
        <w:rPr>
          <w:rFonts w:eastAsia="Calibri"/>
          <w:sz w:val="24"/>
          <w:szCs w:val="24"/>
          <w:lang w:val="lt-LT"/>
        </w:rPr>
        <w:t>52</w:t>
      </w:r>
      <w:r w:rsidRPr="0071601B">
        <w:rPr>
          <w:rFonts w:eastAsia="Calibri"/>
          <w:sz w:val="24"/>
          <w:szCs w:val="22"/>
          <w:lang w:val="lt-LT"/>
        </w:rPr>
        <w:t xml:space="preserve"> vaikai – </w:t>
      </w:r>
      <w:r w:rsidR="00590C98">
        <w:rPr>
          <w:rFonts w:eastAsia="Calibri"/>
          <w:sz w:val="24"/>
          <w:szCs w:val="24"/>
          <w:lang w:val="lt-LT"/>
        </w:rPr>
        <w:t>22</w:t>
      </w:r>
      <w:r w:rsidRPr="0071601B">
        <w:rPr>
          <w:rFonts w:eastAsia="Calibri"/>
          <w:sz w:val="24"/>
          <w:szCs w:val="24"/>
          <w:lang w:val="lt-LT"/>
        </w:rPr>
        <w:t xml:space="preserve"> vaik</w:t>
      </w:r>
      <w:r w:rsidR="00590C98">
        <w:rPr>
          <w:rFonts w:eastAsia="Calibri"/>
          <w:sz w:val="24"/>
          <w:szCs w:val="24"/>
          <w:lang w:val="lt-LT"/>
        </w:rPr>
        <w:t>ais</w:t>
      </w:r>
      <w:r w:rsidRPr="0071601B">
        <w:rPr>
          <w:rFonts w:eastAsia="Calibri"/>
          <w:sz w:val="24"/>
          <w:szCs w:val="24"/>
          <w:lang w:val="lt-LT"/>
        </w:rPr>
        <w:t xml:space="preserve"> </w:t>
      </w:r>
      <w:r w:rsidR="00590C98">
        <w:rPr>
          <w:rFonts w:eastAsia="Calibri"/>
          <w:sz w:val="24"/>
          <w:szCs w:val="24"/>
          <w:lang w:val="lt-LT"/>
        </w:rPr>
        <w:t>daugiau</w:t>
      </w:r>
      <w:r w:rsidRPr="0071601B">
        <w:rPr>
          <w:rFonts w:eastAsia="Calibri"/>
          <w:sz w:val="24"/>
          <w:szCs w:val="24"/>
          <w:lang w:val="lt-LT"/>
        </w:rPr>
        <w:t xml:space="preserve"> nei 20</w:t>
      </w:r>
      <w:r w:rsidR="002B2D07">
        <w:rPr>
          <w:rFonts w:eastAsia="Calibri"/>
          <w:sz w:val="24"/>
          <w:szCs w:val="24"/>
          <w:lang w:val="lt-LT"/>
        </w:rPr>
        <w:t>21</w:t>
      </w:r>
      <w:r w:rsidRPr="0071601B">
        <w:rPr>
          <w:rFonts w:eastAsia="Calibri"/>
          <w:sz w:val="24"/>
          <w:szCs w:val="24"/>
          <w:lang w:val="lt-LT"/>
        </w:rPr>
        <w:t xml:space="preserve"> m.</w:t>
      </w:r>
      <w:r w:rsidRPr="0071601B">
        <w:rPr>
          <w:rFonts w:eastAsia="Calibri"/>
          <w:sz w:val="24"/>
          <w:szCs w:val="22"/>
          <w:lang w:val="lt-LT"/>
        </w:rPr>
        <w:t xml:space="preserve"> </w:t>
      </w:r>
      <w:r w:rsidRPr="0071601B">
        <w:rPr>
          <w:rFonts w:eastAsia="Calibri"/>
          <w:sz w:val="24"/>
          <w:szCs w:val="24"/>
          <w:lang w:val="lt-LT"/>
        </w:rPr>
        <w:t xml:space="preserve">Mirė </w:t>
      </w:r>
      <w:r w:rsidR="00590C98">
        <w:rPr>
          <w:rFonts w:eastAsia="Calibri"/>
          <w:sz w:val="24"/>
          <w:szCs w:val="24"/>
          <w:lang w:val="lt-LT"/>
        </w:rPr>
        <w:t>510</w:t>
      </w:r>
      <w:r w:rsidRPr="0071601B">
        <w:rPr>
          <w:rFonts w:eastAsia="Calibri"/>
          <w:sz w:val="24"/>
          <w:szCs w:val="24"/>
          <w:lang w:val="lt-LT"/>
        </w:rPr>
        <w:t xml:space="preserve"> asmenys, 20</w:t>
      </w:r>
      <w:r w:rsidR="00590C98">
        <w:rPr>
          <w:rFonts w:eastAsia="Calibri"/>
          <w:sz w:val="24"/>
          <w:szCs w:val="24"/>
          <w:lang w:val="lt-LT"/>
        </w:rPr>
        <w:t>21</w:t>
      </w:r>
      <w:r w:rsidRPr="0071601B">
        <w:rPr>
          <w:rFonts w:eastAsia="Calibri"/>
          <w:sz w:val="24"/>
          <w:szCs w:val="24"/>
          <w:lang w:val="lt-LT"/>
        </w:rPr>
        <w:t xml:space="preserve"> m. mirė </w:t>
      </w:r>
      <w:r w:rsidR="00590C98">
        <w:rPr>
          <w:rFonts w:eastAsia="Calibri"/>
          <w:sz w:val="24"/>
          <w:szCs w:val="24"/>
          <w:lang w:val="lt-LT"/>
        </w:rPr>
        <w:t>560</w:t>
      </w:r>
      <w:r w:rsidRPr="0071601B">
        <w:rPr>
          <w:rFonts w:eastAsia="Calibri"/>
          <w:sz w:val="24"/>
          <w:szCs w:val="24"/>
          <w:lang w:val="lt-LT"/>
        </w:rPr>
        <w:t xml:space="preserve"> žmonės, mirtingumas sumažėjo </w:t>
      </w:r>
      <w:r w:rsidR="00590C98">
        <w:rPr>
          <w:rFonts w:eastAsia="Calibri"/>
          <w:sz w:val="24"/>
          <w:szCs w:val="24"/>
          <w:lang w:val="lt-LT"/>
        </w:rPr>
        <w:t>9,80</w:t>
      </w:r>
      <w:bookmarkStart w:id="102" w:name="_Hlk152240549"/>
      <w:r w:rsidR="00590C98" w:rsidRPr="0071601B">
        <w:rPr>
          <w:rFonts w:eastAsia="Calibri"/>
          <w:sz w:val="24"/>
          <w:szCs w:val="24"/>
          <w:lang w:val="lt-LT"/>
        </w:rPr>
        <w:t>%</w:t>
      </w:r>
      <w:bookmarkEnd w:id="102"/>
      <w:r w:rsidRPr="0071601B">
        <w:rPr>
          <w:rFonts w:eastAsia="Calibri"/>
          <w:sz w:val="24"/>
          <w:szCs w:val="24"/>
          <w:lang w:val="lt-LT"/>
        </w:rPr>
        <w:t>.</w:t>
      </w:r>
      <w:r w:rsidRPr="0071601B">
        <w:rPr>
          <w:rFonts w:eastAsia="Calibri"/>
          <w:sz w:val="24"/>
          <w:szCs w:val="22"/>
          <w:lang w:val="lt-LT"/>
        </w:rPr>
        <w:t xml:space="preserve"> Lyginant su Lietuva mirtingumas vis dar  išlieka vienas didžiausių šalyje (Lietuva</w:t>
      </w:r>
      <w:r w:rsidR="005824E2">
        <w:rPr>
          <w:rFonts w:eastAsia="Calibri"/>
          <w:sz w:val="24"/>
          <w:szCs w:val="22"/>
          <w:lang w:val="lt-LT"/>
        </w:rPr>
        <w:t xml:space="preserve"> </w:t>
      </w:r>
      <w:r w:rsidR="005824E2" w:rsidRPr="005824E2">
        <w:rPr>
          <w:sz w:val="24"/>
          <w:lang w:val="lt-LT"/>
        </w:rPr>
        <w:t xml:space="preserve">– </w:t>
      </w:r>
      <w:r w:rsidR="0055770D" w:rsidRPr="0055770D">
        <w:rPr>
          <w:rFonts w:eastAsia="Calibri"/>
          <w:sz w:val="24"/>
          <w:szCs w:val="22"/>
          <w:lang w:val="lt-LT"/>
        </w:rPr>
        <w:t>1514,5</w:t>
      </w:r>
      <w:r w:rsidRPr="0071601B">
        <w:rPr>
          <w:rFonts w:eastAsia="Calibri"/>
          <w:sz w:val="24"/>
          <w:szCs w:val="22"/>
          <w:lang w:val="lt-LT"/>
        </w:rPr>
        <w:t>/100</w:t>
      </w:r>
      <w:r w:rsidR="0055770D" w:rsidRPr="0055770D">
        <w:rPr>
          <w:rFonts w:eastAsia="Calibri"/>
          <w:sz w:val="24"/>
          <w:szCs w:val="22"/>
          <w:lang w:val="lt-LT"/>
        </w:rPr>
        <w:t xml:space="preserve"> 00</w:t>
      </w:r>
      <w:r w:rsidRPr="0071601B">
        <w:rPr>
          <w:rFonts w:eastAsia="Calibri"/>
          <w:sz w:val="24"/>
          <w:szCs w:val="22"/>
          <w:lang w:val="lt-LT"/>
        </w:rPr>
        <w:t>0 gyv., Švenčionių r. sav</w:t>
      </w:r>
      <w:r w:rsidR="00FD7D23">
        <w:rPr>
          <w:rFonts w:eastAsia="Calibri"/>
          <w:sz w:val="24"/>
          <w:szCs w:val="22"/>
          <w:lang w:val="lt-LT"/>
        </w:rPr>
        <w:t>.</w:t>
      </w:r>
      <w:r w:rsidRPr="0071601B">
        <w:rPr>
          <w:rFonts w:eastAsia="Calibri"/>
          <w:sz w:val="24"/>
          <w:szCs w:val="22"/>
          <w:lang w:val="lt-LT"/>
        </w:rPr>
        <w:t xml:space="preserve"> – 2</w:t>
      </w:r>
      <w:r w:rsidR="0055770D" w:rsidRPr="0055770D">
        <w:rPr>
          <w:rFonts w:eastAsia="Calibri"/>
          <w:sz w:val="24"/>
          <w:szCs w:val="22"/>
          <w:lang w:val="lt-LT"/>
        </w:rPr>
        <w:t>281,6</w:t>
      </w:r>
      <w:r w:rsidRPr="0071601B">
        <w:rPr>
          <w:rFonts w:eastAsia="Calibri"/>
          <w:sz w:val="24"/>
          <w:szCs w:val="22"/>
          <w:lang w:val="lt-LT"/>
        </w:rPr>
        <w:t>/100</w:t>
      </w:r>
      <w:r w:rsidR="0055770D" w:rsidRPr="0055770D">
        <w:rPr>
          <w:rFonts w:eastAsia="Calibri"/>
          <w:sz w:val="24"/>
          <w:szCs w:val="22"/>
          <w:lang w:val="lt-LT"/>
        </w:rPr>
        <w:t xml:space="preserve"> 00</w:t>
      </w:r>
      <w:r w:rsidRPr="0071601B">
        <w:rPr>
          <w:rFonts w:eastAsia="Calibri"/>
          <w:sz w:val="24"/>
          <w:szCs w:val="22"/>
          <w:lang w:val="lt-LT"/>
        </w:rPr>
        <w:t xml:space="preserve">0 gyv.) Mirtingumo statistika reikšminga, nes ji rodo bendrą gyventojų sveikatos būklę, sveikatos priežiūros veiksmingumą ir kokybę, sveikatos netolygumus bei sveikatos priežiūros prieinamumą.  Natūralus gyventojų prieaugis </w:t>
      </w:r>
      <w:r w:rsidR="00590C98">
        <w:rPr>
          <w:rFonts w:eastAsia="Calibri"/>
          <w:sz w:val="24"/>
          <w:szCs w:val="22"/>
          <w:lang w:val="lt-LT"/>
        </w:rPr>
        <w:t>kaip ir ankstesniais metais</w:t>
      </w:r>
      <w:r w:rsidRPr="0071601B">
        <w:rPr>
          <w:rFonts w:eastAsia="Calibri"/>
          <w:sz w:val="24"/>
          <w:szCs w:val="22"/>
          <w:lang w:val="lt-LT"/>
        </w:rPr>
        <w:t xml:space="preserve"> išlieka neigiamas. </w:t>
      </w:r>
    </w:p>
    <w:p w14:paraId="3DC3EA99" w14:textId="1913068E" w:rsidR="0071601B" w:rsidRPr="0071601B" w:rsidRDefault="003003A1" w:rsidP="00172228">
      <w:pPr>
        <w:numPr>
          <w:ilvl w:val="0"/>
          <w:numId w:val="19"/>
        </w:numPr>
        <w:tabs>
          <w:tab w:val="left" w:pos="993"/>
        </w:tabs>
        <w:spacing w:after="200" w:line="276" w:lineRule="auto"/>
        <w:ind w:left="0" w:firstLine="709"/>
        <w:contextualSpacing/>
        <w:jc w:val="both"/>
        <w:rPr>
          <w:rFonts w:eastAsia="Calibri"/>
          <w:sz w:val="24"/>
          <w:szCs w:val="22"/>
          <w:lang w:val="lt-LT"/>
        </w:rPr>
      </w:pPr>
      <w:r>
        <w:rPr>
          <w:rFonts w:eastAsia="Calibri"/>
          <w:sz w:val="24"/>
          <w:szCs w:val="22"/>
          <w:lang w:val="lt-LT"/>
        </w:rPr>
        <w:t>Labiausiai</w:t>
      </w:r>
      <w:r w:rsidR="0071601B" w:rsidRPr="0071601B">
        <w:rPr>
          <w:rFonts w:eastAsia="Calibri"/>
          <w:sz w:val="24"/>
          <w:szCs w:val="22"/>
          <w:lang w:val="lt-LT"/>
        </w:rPr>
        <w:t xml:space="preserve"> rajone mažėja jaunesnio 0-17</w:t>
      </w:r>
      <w:r>
        <w:rPr>
          <w:rFonts w:eastAsia="Calibri"/>
          <w:sz w:val="24"/>
          <w:szCs w:val="22"/>
          <w:lang w:val="lt-LT"/>
        </w:rPr>
        <w:t xml:space="preserve"> amžiaus</w:t>
      </w:r>
      <w:r w:rsidR="0071601B" w:rsidRPr="0071601B">
        <w:rPr>
          <w:rFonts w:eastAsia="Calibri"/>
          <w:sz w:val="24"/>
          <w:szCs w:val="22"/>
          <w:lang w:val="lt-LT"/>
        </w:rPr>
        <w:t xml:space="preserve"> gyventojų</w:t>
      </w:r>
      <w:r w:rsidR="0055770D">
        <w:rPr>
          <w:rFonts w:eastAsia="Calibri"/>
          <w:sz w:val="24"/>
          <w:szCs w:val="22"/>
          <w:lang w:val="lt-LT"/>
        </w:rPr>
        <w:t>, o didžiausią dalį sudaro</w:t>
      </w:r>
      <w:r w:rsidR="0071601B" w:rsidRPr="0071601B">
        <w:rPr>
          <w:rFonts w:eastAsia="Calibri"/>
          <w:sz w:val="24"/>
          <w:szCs w:val="22"/>
          <w:lang w:val="lt-LT"/>
        </w:rPr>
        <w:t xml:space="preserve"> 45</w:t>
      </w:r>
      <w:r w:rsidR="005824E2" w:rsidRPr="005824E2">
        <w:rPr>
          <w:sz w:val="24"/>
          <w:lang w:val="lt-LT"/>
        </w:rPr>
        <w:t>–</w:t>
      </w:r>
      <w:r w:rsidR="0071601B" w:rsidRPr="0071601B">
        <w:rPr>
          <w:rFonts w:eastAsia="Calibri"/>
          <w:sz w:val="24"/>
          <w:szCs w:val="22"/>
          <w:lang w:val="lt-LT"/>
        </w:rPr>
        <w:t>64</w:t>
      </w:r>
      <w:r w:rsidR="00736086">
        <w:rPr>
          <w:rFonts w:eastAsia="Calibri"/>
          <w:sz w:val="24"/>
          <w:szCs w:val="22"/>
          <w:lang w:val="lt-LT"/>
        </w:rPr>
        <w:t xml:space="preserve"> m. </w:t>
      </w:r>
      <w:r>
        <w:rPr>
          <w:rFonts w:eastAsia="Calibri"/>
          <w:sz w:val="24"/>
          <w:szCs w:val="22"/>
          <w:lang w:val="lt-LT"/>
        </w:rPr>
        <w:t>(32,2</w:t>
      </w:r>
      <w:bookmarkStart w:id="103" w:name="_Hlk152240637"/>
      <w:r w:rsidRPr="0071601B">
        <w:rPr>
          <w:rFonts w:eastAsia="Calibri"/>
          <w:sz w:val="24"/>
          <w:szCs w:val="24"/>
          <w:lang w:val="lt-LT"/>
        </w:rPr>
        <w:t>%</w:t>
      </w:r>
      <w:bookmarkEnd w:id="103"/>
      <w:r>
        <w:rPr>
          <w:rFonts w:eastAsia="Calibri"/>
          <w:sz w:val="24"/>
          <w:szCs w:val="22"/>
          <w:lang w:val="lt-LT"/>
        </w:rPr>
        <w:t>)</w:t>
      </w:r>
      <w:r w:rsidR="0071601B" w:rsidRPr="0071601B">
        <w:rPr>
          <w:rFonts w:eastAsia="Calibri"/>
          <w:sz w:val="24"/>
          <w:szCs w:val="22"/>
          <w:lang w:val="lt-LT"/>
        </w:rPr>
        <w:t xml:space="preserve"> ir </w:t>
      </w:r>
      <w:r>
        <w:rPr>
          <w:rFonts w:eastAsia="Calibri"/>
          <w:sz w:val="24"/>
          <w:szCs w:val="22"/>
          <w:lang w:val="lt-LT"/>
        </w:rPr>
        <w:t>18</w:t>
      </w:r>
      <w:r w:rsidR="005824E2" w:rsidRPr="005824E2">
        <w:rPr>
          <w:sz w:val="24"/>
          <w:lang w:val="lt-LT"/>
        </w:rPr>
        <w:t>–</w:t>
      </w:r>
      <w:r>
        <w:rPr>
          <w:rFonts w:eastAsia="Calibri"/>
          <w:sz w:val="24"/>
          <w:szCs w:val="22"/>
          <w:lang w:val="lt-LT"/>
        </w:rPr>
        <w:t>44 m. (30,6</w:t>
      </w:r>
      <w:r w:rsidRPr="0071601B">
        <w:rPr>
          <w:rFonts w:eastAsia="Calibri"/>
          <w:sz w:val="24"/>
          <w:szCs w:val="24"/>
          <w:lang w:val="lt-LT"/>
        </w:rPr>
        <w:t>%</w:t>
      </w:r>
      <w:r>
        <w:rPr>
          <w:rFonts w:eastAsia="Calibri"/>
          <w:sz w:val="24"/>
          <w:szCs w:val="22"/>
          <w:lang w:val="lt-LT"/>
        </w:rPr>
        <w:t>)</w:t>
      </w:r>
      <w:r w:rsidR="0071601B" w:rsidRPr="0071601B">
        <w:rPr>
          <w:rFonts w:eastAsia="Calibri"/>
          <w:sz w:val="24"/>
          <w:szCs w:val="22"/>
          <w:lang w:val="lt-LT"/>
        </w:rPr>
        <w:t xml:space="preserve"> amžiaus rajono gyventoj</w:t>
      </w:r>
      <w:r>
        <w:rPr>
          <w:rFonts w:eastAsia="Calibri"/>
          <w:sz w:val="24"/>
          <w:szCs w:val="22"/>
          <w:lang w:val="lt-LT"/>
        </w:rPr>
        <w:t>ai</w:t>
      </w:r>
      <w:r w:rsidR="0071601B" w:rsidRPr="0071601B">
        <w:rPr>
          <w:rFonts w:eastAsia="Calibri"/>
          <w:sz w:val="24"/>
          <w:szCs w:val="22"/>
          <w:lang w:val="lt-LT"/>
        </w:rPr>
        <w:t>.</w:t>
      </w:r>
    </w:p>
    <w:p w14:paraId="200BC082" w14:textId="1E757DAE" w:rsidR="0071601B" w:rsidRPr="0071601B" w:rsidRDefault="0071601B" w:rsidP="00172228">
      <w:pPr>
        <w:numPr>
          <w:ilvl w:val="0"/>
          <w:numId w:val="19"/>
        </w:numPr>
        <w:tabs>
          <w:tab w:val="left" w:pos="993"/>
        </w:tabs>
        <w:spacing w:after="200" w:line="276" w:lineRule="auto"/>
        <w:ind w:left="0" w:firstLine="709"/>
        <w:contextualSpacing/>
        <w:jc w:val="both"/>
        <w:rPr>
          <w:rFonts w:eastAsia="Calibri"/>
          <w:sz w:val="24"/>
          <w:szCs w:val="22"/>
          <w:lang w:val="lt-LT"/>
        </w:rPr>
      </w:pPr>
      <w:r w:rsidRPr="0071601B">
        <w:rPr>
          <w:rFonts w:eastAsia="Calibri"/>
          <w:sz w:val="24"/>
          <w:szCs w:val="22"/>
          <w:lang w:val="lt-LT"/>
        </w:rPr>
        <w:t>Švenčionių r. gyventojų sveikatos būklės ir pagrindinių sveikatą lemiančių veiksnių rodikliai Lietuvos sveikatos programos tikslų ir uždavinių įgyvendinimo kontekste: 1</w:t>
      </w:r>
      <w:r w:rsidR="003003A1">
        <w:rPr>
          <w:rFonts w:eastAsia="Calibri"/>
          <w:sz w:val="24"/>
          <w:szCs w:val="22"/>
          <w:lang w:val="lt-LT"/>
        </w:rPr>
        <w:t>5</w:t>
      </w:r>
      <w:r w:rsidRPr="0071601B">
        <w:rPr>
          <w:rFonts w:eastAsia="Calibri"/>
          <w:sz w:val="24"/>
          <w:szCs w:val="22"/>
          <w:lang w:val="lt-LT"/>
        </w:rPr>
        <w:t xml:space="preserve"> rodiklių reikšmės patenka tarp geriausių savivaldybių, </w:t>
      </w:r>
      <w:r w:rsidR="003003A1">
        <w:rPr>
          <w:rFonts w:eastAsia="Calibri"/>
          <w:sz w:val="24"/>
          <w:szCs w:val="22"/>
          <w:lang w:val="lt-LT"/>
        </w:rPr>
        <w:t>33</w:t>
      </w:r>
      <w:r w:rsidRPr="0071601B">
        <w:rPr>
          <w:rFonts w:eastAsia="Calibri"/>
          <w:sz w:val="24"/>
          <w:szCs w:val="22"/>
          <w:lang w:val="lt-LT"/>
        </w:rPr>
        <w:t xml:space="preserve"> tarp prasčiausių, kiti artimi šalies vidurkiui. </w:t>
      </w:r>
    </w:p>
    <w:p w14:paraId="4C99CB7C" w14:textId="0B60BFA9" w:rsidR="00D632DB" w:rsidRPr="00FF56A2" w:rsidRDefault="003003A1" w:rsidP="00FF56A2">
      <w:pPr>
        <w:numPr>
          <w:ilvl w:val="0"/>
          <w:numId w:val="19"/>
        </w:numPr>
        <w:tabs>
          <w:tab w:val="left" w:pos="993"/>
        </w:tabs>
        <w:spacing w:after="200" w:line="276" w:lineRule="auto"/>
        <w:ind w:left="0" w:firstLine="709"/>
        <w:contextualSpacing/>
        <w:jc w:val="both"/>
        <w:rPr>
          <w:rFonts w:eastAsia="Calibri"/>
          <w:i/>
          <w:iCs/>
          <w:sz w:val="24"/>
          <w:szCs w:val="22"/>
          <w:lang w:val="lt-LT"/>
        </w:rPr>
      </w:pPr>
      <w:r w:rsidRPr="003003A1">
        <w:rPr>
          <w:sz w:val="24"/>
          <w:szCs w:val="24"/>
          <w:lang w:val="lt-LT"/>
        </w:rPr>
        <w:t xml:space="preserve">Rengiant Švenčionių r. savivaldybės 2022 metų visuomenės sveikatos stebėsenos ataskaitą detaliai analizei pasirinktos 3 probleminės sritys, kurios yra vienos iš prasčiausių </w:t>
      </w:r>
      <w:r w:rsidRPr="003003A1">
        <w:rPr>
          <w:color w:val="000000" w:themeColor="text1"/>
          <w:sz w:val="24"/>
          <w:szCs w:val="24"/>
          <w:lang w:val="lt-LT"/>
        </w:rPr>
        <w:t>tiek savivaldybėje tiek santykyje su Lietuva (didžiausias s</w:t>
      </w:r>
      <w:r w:rsidR="00FB484E">
        <w:rPr>
          <w:color w:val="000000" w:themeColor="text1"/>
          <w:sz w:val="24"/>
          <w:szCs w:val="24"/>
          <w:lang w:val="lt-LT"/>
        </w:rPr>
        <w:t>a</w:t>
      </w:r>
      <w:r w:rsidRPr="003003A1">
        <w:rPr>
          <w:color w:val="000000" w:themeColor="text1"/>
          <w:sz w:val="24"/>
          <w:szCs w:val="24"/>
          <w:lang w:val="lt-LT"/>
        </w:rPr>
        <w:t>ntykis įvertinant ir absoliučius skaičius), taip pat turinčios neigiamą pokyčio krypties tendenciją</w:t>
      </w:r>
      <w:r w:rsidR="00FF56A2">
        <w:rPr>
          <w:color w:val="000000" w:themeColor="text1"/>
          <w:sz w:val="24"/>
          <w:szCs w:val="24"/>
          <w:lang w:val="lt-LT"/>
        </w:rPr>
        <w:t>.</w:t>
      </w:r>
    </w:p>
    <w:p w14:paraId="60248078" w14:textId="77777777" w:rsidR="00A46259" w:rsidRPr="00FB484E" w:rsidRDefault="00A46259" w:rsidP="00172228">
      <w:pPr>
        <w:numPr>
          <w:ilvl w:val="0"/>
          <w:numId w:val="24"/>
        </w:numPr>
        <w:tabs>
          <w:tab w:val="left" w:pos="993"/>
        </w:tabs>
        <w:spacing w:before="120" w:after="200" w:line="276" w:lineRule="auto"/>
        <w:ind w:left="0" w:firstLine="709"/>
        <w:contextualSpacing/>
        <w:jc w:val="both"/>
        <w:rPr>
          <w:rFonts w:eastAsia="Calibri"/>
          <w:b/>
          <w:i/>
          <w:iCs/>
          <w:sz w:val="24"/>
          <w:szCs w:val="24"/>
          <w:lang w:val="lt-LT"/>
        </w:rPr>
      </w:pPr>
      <w:r w:rsidRPr="00FB484E">
        <w:rPr>
          <w:rFonts w:eastAsia="Calibri"/>
          <w:b/>
          <w:i/>
          <w:iCs/>
          <w:sz w:val="24"/>
          <w:szCs w:val="24"/>
          <w:lang w:val="lt-LT"/>
        </w:rPr>
        <w:t>Mirtys nuo paskendimo (W65-W74) 100 000 gyv.</w:t>
      </w:r>
    </w:p>
    <w:bookmarkEnd w:id="101"/>
    <w:p w14:paraId="759A1589" w14:textId="5335DEC6" w:rsidR="007A254A" w:rsidRDefault="007A254A" w:rsidP="00172228">
      <w:pPr>
        <w:spacing w:before="120" w:after="0" w:line="276" w:lineRule="auto"/>
        <w:ind w:firstLine="709"/>
        <w:jc w:val="both"/>
        <w:rPr>
          <w:rFonts w:eastAsia="Calibri"/>
          <w:sz w:val="24"/>
          <w:szCs w:val="24"/>
          <w:lang w:val="lt-LT"/>
        </w:rPr>
      </w:pPr>
      <w:r w:rsidRPr="007A254A">
        <w:rPr>
          <w:rFonts w:eastAsia="Calibri"/>
          <w:sz w:val="24"/>
          <w:szCs w:val="24"/>
          <w:lang w:val="lt-LT"/>
        </w:rPr>
        <w:t>Iš viso 2022 m. Lietuvoje ši mirties priežastis buvo fiksuota 117 asmenų, t.y. 4,1/100 000 gyv., o Švenčionių r. 5 asmenims, t.y. 22,4/100 000 gyv. Lyginant su Lietuva, mirčių nuo paskendimo rodiklis Švenčionių rajone prasčiausias tarp visų savivaldybių.</w:t>
      </w:r>
    </w:p>
    <w:p w14:paraId="32183EF0" w14:textId="672AB590" w:rsidR="007A254A" w:rsidRDefault="007A254A" w:rsidP="00172228">
      <w:pPr>
        <w:spacing w:after="120" w:line="276" w:lineRule="auto"/>
        <w:ind w:firstLine="709"/>
        <w:jc w:val="both"/>
        <w:rPr>
          <w:rFonts w:eastAsia="Calibri"/>
          <w:sz w:val="24"/>
          <w:szCs w:val="24"/>
          <w:lang w:val="lt-LT"/>
        </w:rPr>
      </w:pPr>
      <w:r>
        <w:rPr>
          <w:rFonts w:eastAsia="Calibri"/>
          <w:sz w:val="24"/>
          <w:szCs w:val="24"/>
          <w:lang w:val="lt-LT"/>
        </w:rPr>
        <w:t>Daugiausiai skendimų fiksuota vyrų tarpe.</w:t>
      </w:r>
      <w:r w:rsidRPr="007A254A">
        <w:rPr>
          <w:rFonts w:eastAsia="Calibri"/>
          <w:sz w:val="24"/>
          <w:szCs w:val="24"/>
          <w:lang w:val="lt-LT"/>
        </w:rPr>
        <w:t xml:space="preserve"> Jų mirtys sudarė net 80%. Pagal gyvenamąją vietą didžiausias mirtingumas fiksuotas asmenų gyvenusių kaimiškose vietovėse 60%.</w:t>
      </w:r>
      <w:r>
        <w:rPr>
          <w:rFonts w:eastAsia="Calibri"/>
          <w:sz w:val="24"/>
          <w:szCs w:val="24"/>
          <w:lang w:val="lt-LT"/>
        </w:rPr>
        <w:t xml:space="preserve"> </w:t>
      </w:r>
      <w:r w:rsidRPr="007A254A">
        <w:rPr>
          <w:rFonts w:eastAsia="Calibri"/>
          <w:sz w:val="24"/>
          <w:szCs w:val="24"/>
          <w:lang w:val="lt-LT"/>
        </w:rPr>
        <w:t>Didžiausias paskendusių asmenų skaičius buvo 18</w:t>
      </w:r>
      <w:r w:rsidR="005824E2" w:rsidRPr="00A47F24">
        <w:rPr>
          <w:sz w:val="24"/>
          <w:lang w:val="pt-PT"/>
        </w:rPr>
        <w:t>–</w:t>
      </w:r>
      <w:r w:rsidRPr="007A254A">
        <w:rPr>
          <w:rFonts w:eastAsia="Calibri"/>
          <w:sz w:val="24"/>
          <w:szCs w:val="24"/>
          <w:lang w:val="lt-LT"/>
        </w:rPr>
        <w:t xml:space="preserve">44 m. amžiaus grupėje </w:t>
      </w:r>
      <w:r w:rsidR="005824E2" w:rsidRPr="005824E2">
        <w:rPr>
          <w:sz w:val="24"/>
          <w:lang w:val="lt-LT"/>
        </w:rPr>
        <w:t>–</w:t>
      </w:r>
      <w:r w:rsidRPr="007A254A">
        <w:rPr>
          <w:rFonts w:eastAsia="Calibri"/>
          <w:sz w:val="24"/>
          <w:szCs w:val="24"/>
          <w:lang w:val="lt-LT"/>
        </w:rPr>
        <w:t xml:space="preserve"> 60 %.</w:t>
      </w:r>
    </w:p>
    <w:p w14:paraId="58684A72" w14:textId="77777777" w:rsidR="0064301D" w:rsidRDefault="0064301D" w:rsidP="00172228">
      <w:pPr>
        <w:spacing w:after="120" w:line="276" w:lineRule="auto"/>
        <w:ind w:firstLine="709"/>
        <w:jc w:val="both"/>
        <w:rPr>
          <w:rFonts w:eastAsia="Calibri"/>
          <w:sz w:val="24"/>
          <w:szCs w:val="24"/>
          <w:lang w:val="lt-LT"/>
        </w:rPr>
      </w:pPr>
    </w:p>
    <w:p w14:paraId="76BFD6B3" w14:textId="374BE4EC" w:rsidR="0071601B" w:rsidRPr="00EB4D49" w:rsidRDefault="00A46259" w:rsidP="00172228">
      <w:pPr>
        <w:numPr>
          <w:ilvl w:val="0"/>
          <w:numId w:val="24"/>
        </w:numPr>
        <w:tabs>
          <w:tab w:val="left" w:pos="993"/>
        </w:tabs>
        <w:spacing w:after="120" w:line="276" w:lineRule="auto"/>
        <w:ind w:left="0" w:firstLine="709"/>
        <w:rPr>
          <w:rFonts w:eastAsia="Calibri"/>
          <w:sz w:val="24"/>
          <w:szCs w:val="24"/>
          <w:lang w:val="lt-LT"/>
        </w:rPr>
      </w:pPr>
      <w:r w:rsidRPr="007A254A">
        <w:rPr>
          <w:rFonts w:eastAsia="Calibri"/>
          <w:b/>
          <w:bCs/>
          <w:i/>
          <w:iCs/>
          <w:sz w:val="24"/>
          <w:szCs w:val="22"/>
          <w:lang w:val="lt-LT"/>
        </w:rPr>
        <w:lastRenderedPageBreak/>
        <w:t>Traumų dėl transporto įvykių (V00-V99) skaičius 10 000 gyv.</w:t>
      </w:r>
    </w:p>
    <w:p w14:paraId="51308E16" w14:textId="5927C0C6" w:rsidR="00EB4D49" w:rsidRPr="00EB4D49" w:rsidRDefault="00EB4D49" w:rsidP="00172228">
      <w:pPr>
        <w:spacing w:after="0" w:line="276" w:lineRule="auto"/>
        <w:ind w:firstLine="709"/>
        <w:jc w:val="both"/>
        <w:rPr>
          <w:rFonts w:eastAsia="Calibri"/>
          <w:sz w:val="24"/>
          <w:szCs w:val="24"/>
          <w:lang w:val="lt-LT"/>
        </w:rPr>
      </w:pPr>
      <w:r>
        <w:rPr>
          <w:rFonts w:eastAsia="Calibri"/>
          <w:sz w:val="24"/>
          <w:szCs w:val="22"/>
          <w:lang w:val="lt-LT"/>
        </w:rPr>
        <w:t>Traumų dėl transporto įvykių skaičiaus rodiklis Švenčionių rajono savivaldybėje 1,84 karto viršija vidutinį šalies rodiklį.</w:t>
      </w:r>
    </w:p>
    <w:p w14:paraId="79C59178" w14:textId="3A2B9375" w:rsidR="007A254A" w:rsidRPr="0071601B" w:rsidRDefault="00050641" w:rsidP="00FF56A2">
      <w:pPr>
        <w:spacing w:after="0" w:line="276" w:lineRule="auto"/>
        <w:ind w:firstLine="709"/>
        <w:jc w:val="both"/>
        <w:rPr>
          <w:rFonts w:eastAsia="Calibri"/>
          <w:sz w:val="24"/>
          <w:szCs w:val="24"/>
          <w:lang w:val="lt-LT"/>
        </w:rPr>
      </w:pPr>
      <w:r w:rsidRPr="007A7C14">
        <w:rPr>
          <w:rFonts w:eastAsia="Calibri"/>
          <w:sz w:val="24"/>
          <w:szCs w:val="28"/>
          <w:lang w:val="lt-LT"/>
        </w:rPr>
        <w:t>Švenčionių r. sav. rodiklis buvo 8,0/10 000 gyv. ir tai</w:t>
      </w:r>
      <w:r w:rsidR="00570056">
        <w:rPr>
          <w:rFonts w:eastAsia="Calibri"/>
          <w:sz w:val="24"/>
          <w:szCs w:val="28"/>
          <w:lang w:val="lt-LT"/>
        </w:rPr>
        <w:t xml:space="preserve"> taip pat</w:t>
      </w:r>
      <w:r w:rsidRPr="007A7C14">
        <w:rPr>
          <w:rFonts w:eastAsia="Calibri"/>
          <w:sz w:val="24"/>
          <w:szCs w:val="28"/>
          <w:lang w:val="lt-LT"/>
        </w:rPr>
        <w:t xml:space="preserve"> lėmė antrą vietą prasčiausių savivaldybių tarpe.</w:t>
      </w:r>
      <w:r w:rsidR="00570056">
        <w:rPr>
          <w:rFonts w:eastAsia="Calibri"/>
          <w:sz w:val="24"/>
          <w:szCs w:val="24"/>
          <w:lang w:val="lt-LT"/>
        </w:rPr>
        <w:t xml:space="preserve"> </w:t>
      </w:r>
      <w:r w:rsidR="007A254A" w:rsidRPr="00733829">
        <w:rPr>
          <w:rFonts w:eastAsia="Calibri"/>
          <w:sz w:val="24"/>
          <w:szCs w:val="24"/>
          <w:lang w:val="lt-LT"/>
        </w:rPr>
        <w:t>2022 m. Švenčionių r. traumų dėl transporto įvykių daugiausiai patyrė vyrai – 15,1/10 000 gyv. (61,1</w:t>
      </w:r>
      <w:r w:rsidR="007A254A" w:rsidRPr="00733829">
        <w:rPr>
          <w:rFonts w:eastAsia="Calibri"/>
          <w:color w:val="000000" w:themeColor="text1"/>
          <w:sz w:val="24"/>
          <w:szCs w:val="24"/>
          <w:lang w:val="lt-LT"/>
        </w:rPr>
        <w:t>%</w:t>
      </w:r>
      <w:r w:rsidR="007A254A" w:rsidRPr="00733829">
        <w:rPr>
          <w:rFonts w:eastAsia="Calibri"/>
          <w:sz w:val="24"/>
          <w:szCs w:val="24"/>
          <w:lang w:val="lt-LT"/>
        </w:rPr>
        <w:t>). Atliekant analizę pagal gyvenvietę, matome, kad didžiausias patiriamų traumų dėl transporto priemonių skaičius yra miesto teritorijos, kur šis rodiklis siekia 8,2/10 000 gyv. (61,1</w:t>
      </w:r>
      <w:r w:rsidR="007A254A" w:rsidRPr="00733829">
        <w:rPr>
          <w:rFonts w:eastAsia="Calibri"/>
          <w:color w:val="000000" w:themeColor="text1"/>
          <w:sz w:val="24"/>
          <w:szCs w:val="24"/>
          <w:lang w:val="lt-LT"/>
        </w:rPr>
        <w:t>%</w:t>
      </w:r>
      <w:r w:rsidR="007A254A" w:rsidRPr="00733829">
        <w:rPr>
          <w:rFonts w:eastAsia="Calibri"/>
          <w:sz w:val="24"/>
          <w:szCs w:val="24"/>
          <w:lang w:val="lt-LT"/>
        </w:rPr>
        <w:t>).</w:t>
      </w:r>
      <w:r w:rsidR="00F51FA7">
        <w:rPr>
          <w:rFonts w:eastAsia="Calibri"/>
          <w:sz w:val="24"/>
          <w:szCs w:val="24"/>
          <w:lang w:val="lt-LT"/>
        </w:rPr>
        <w:t xml:space="preserve"> Aplinkybių analizė parodė, kad d</w:t>
      </w:r>
      <w:r w:rsidR="00F51FA7" w:rsidRPr="00F51FA7">
        <w:rPr>
          <w:rFonts w:eastAsia="Calibri"/>
          <w:sz w:val="24"/>
          <w:szCs w:val="24"/>
          <w:lang w:val="lt-LT"/>
        </w:rPr>
        <w:t>idžioji dauguma analizuojamų asmenų (55,6%) buvo sužeisti važiuojant lengvuoju automobiliu transporto įvykių metu.</w:t>
      </w:r>
    </w:p>
    <w:p w14:paraId="3230C8EB" w14:textId="77777777" w:rsidR="00A46259" w:rsidRDefault="00A46259" w:rsidP="00172228">
      <w:pPr>
        <w:numPr>
          <w:ilvl w:val="0"/>
          <w:numId w:val="22"/>
        </w:numPr>
        <w:tabs>
          <w:tab w:val="left" w:pos="993"/>
        </w:tabs>
        <w:spacing w:before="120" w:after="120" w:line="276" w:lineRule="auto"/>
        <w:ind w:left="0" w:firstLine="709"/>
        <w:rPr>
          <w:rFonts w:eastAsia="Calibri"/>
          <w:b/>
          <w:bCs/>
          <w:i/>
          <w:iCs/>
          <w:sz w:val="24"/>
          <w:szCs w:val="22"/>
          <w:lang w:val="lt-LT"/>
        </w:rPr>
      </w:pPr>
      <w:r w:rsidRPr="00A46259">
        <w:rPr>
          <w:rFonts w:eastAsia="Calibri"/>
          <w:b/>
          <w:bCs/>
          <w:i/>
          <w:iCs/>
          <w:sz w:val="24"/>
          <w:szCs w:val="22"/>
          <w:lang w:val="lt-LT"/>
        </w:rPr>
        <w:t>Mirtys nuo cerebrovaskulinių ligų (160-169) skaičius 100 000 gyv.</w:t>
      </w:r>
    </w:p>
    <w:p w14:paraId="5B5191CF" w14:textId="6C843598" w:rsidR="00FB484E" w:rsidRPr="00FB484E" w:rsidRDefault="00FB484E" w:rsidP="00172228">
      <w:pPr>
        <w:spacing w:after="0" w:line="276" w:lineRule="auto"/>
        <w:ind w:firstLine="709"/>
        <w:jc w:val="both"/>
        <w:rPr>
          <w:rFonts w:eastAsia="Calibri"/>
          <w:sz w:val="24"/>
          <w:szCs w:val="22"/>
          <w:lang w:val="lt-LT"/>
        </w:rPr>
      </w:pPr>
      <w:r w:rsidRPr="00FB484E">
        <w:rPr>
          <w:rFonts w:eastAsia="Calibri"/>
          <w:sz w:val="24"/>
          <w:szCs w:val="22"/>
          <w:lang w:val="lt-LT"/>
        </w:rPr>
        <w:t>2022 m. Švenčionių r. sav. mirčių nuo cerebrovaskulinių ligų rodiklis buvo daugiau kaip 2 kartus didesnis nei Lietuvoje ir siekė 382,2/100 000</w:t>
      </w:r>
      <w:r w:rsidR="00736086">
        <w:rPr>
          <w:rFonts w:eastAsia="Calibri"/>
          <w:sz w:val="24"/>
          <w:szCs w:val="22"/>
          <w:lang w:val="lt-LT"/>
        </w:rPr>
        <w:t xml:space="preserve"> </w:t>
      </w:r>
      <w:r w:rsidRPr="00FB484E">
        <w:rPr>
          <w:rFonts w:eastAsia="Calibri"/>
          <w:sz w:val="24"/>
          <w:szCs w:val="22"/>
          <w:lang w:val="lt-LT"/>
        </w:rPr>
        <w:t>gyv.</w:t>
      </w:r>
    </w:p>
    <w:p w14:paraId="42487DF9" w14:textId="33FCDED1" w:rsidR="00587E53" w:rsidRPr="0064301D" w:rsidRDefault="00FB484E" w:rsidP="0064301D">
      <w:pPr>
        <w:spacing w:after="0" w:line="276" w:lineRule="auto"/>
        <w:ind w:firstLine="709"/>
        <w:jc w:val="both"/>
        <w:rPr>
          <w:rFonts w:eastAsia="Calibri"/>
          <w:sz w:val="24"/>
          <w:szCs w:val="22"/>
          <w:lang w:val="lt-LT"/>
        </w:rPr>
      </w:pPr>
      <w:r w:rsidRPr="00FB484E">
        <w:rPr>
          <w:rFonts w:eastAsia="Calibri"/>
          <w:sz w:val="24"/>
          <w:szCs w:val="22"/>
          <w:lang w:val="lt-LT"/>
        </w:rPr>
        <w:t>2022 m. Švenčionių rajone cerebrovaskulinės ligos daugiausiai nusinešė moterų 498,9/100 000 gyv. (67,8%) gyvybių. Ši mirties priežastis buvo konstatuota net 55,2% miesto gyventojų. Pagal amžiaus grupes didžiausias mirusiųjų skaičiu</w:t>
      </w:r>
      <w:r w:rsidR="00DD1999">
        <w:rPr>
          <w:rFonts w:eastAsia="Calibri"/>
          <w:sz w:val="24"/>
          <w:szCs w:val="22"/>
          <w:lang w:val="lt-LT"/>
        </w:rPr>
        <w:t>s</w:t>
      </w:r>
      <w:r w:rsidRPr="00FB484E">
        <w:rPr>
          <w:rFonts w:eastAsia="Calibri"/>
          <w:sz w:val="24"/>
          <w:szCs w:val="22"/>
          <w:lang w:val="lt-LT"/>
        </w:rPr>
        <w:t xml:space="preserve"> buvo 65+ amžiaus grupėje 1485/100 000 gyv. (87,3%).</w:t>
      </w:r>
    </w:p>
    <w:p w14:paraId="6A8DF5C1" w14:textId="196BAB88" w:rsidR="00FC7B47" w:rsidRPr="00FB484E" w:rsidRDefault="00FC7B47">
      <w:pPr>
        <w:spacing w:after="0" w:line="240" w:lineRule="auto"/>
        <w:rPr>
          <w:sz w:val="0"/>
          <w:lang w:val="lt-LT"/>
        </w:rPr>
      </w:pPr>
    </w:p>
    <w:tbl>
      <w:tblPr>
        <w:tblW w:w="10889" w:type="dxa"/>
        <w:tblCellMar>
          <w:left w:w="0" w:type="dxa"/>
          <w:right w:w="0" w:type="dxa"/>
        </w:tblCellMar>
        <w:tblLook w:val="0000" w:firstRow="0" w:lastRow="0" w:firstColumn="0" w:lastColumn="0" w:noHBand="0" w:noVBand="0"/>
      </w:tblPr>
      <w:tblGrid>
        <w:gridCol w:w="572"/>
        <w:gridCol w:w="10317"/>
      </w:tblGrid>
      <w:tr w:rsidR="00FC7B47" w:rsidRPr="00FB484E" w14:paraId="1D0D8A66" w14:textId="77777777" w:rsidTr="00F17609">
        <w:trPr>
          <w:trHeight w:val="272"/>
        </w:trPr>
        <w:tc>
          <w:tcPr>
            <w:tcW w:w="572" w:type="dxa"/>
          </w:tcPr>
          <w:p w14:paraId="6319EEBD" w14:textId="77777777" w:rsidR="00FC7B47" w:rsidRPr="00FB484E" w:rsidRDefault="00FC7B47">
            <w:pPr>
              <w:pStyle w:val="EmptyCellLayoutStyle"/>
              <w:spacing w:after="0" w:line="240" w:lineRule="auto"/>
              <w:rPr>
                <w:lang w:val="lt-LT"/>
              </w:rPr>
            </w:pPr>
          </w:p>
        </w:tc>
        <w:tc>
          <w:tcPr>
            <w:tcW w:w="10317" w:type="dxa"/>
          </w:tcPr>
          <w:p w14:paraId="74E8ABA3" w14:textId="77777777" w:rsidR="00FC7B47" w:rsidRPr="00FB484E" w:rsidRDefault="00FC7B47">
            <w:pPr>
              <w:pStyle w:val="EmptyCellLayoutStyle"/>
              <w:spacing w:after="0" w:line="240" w:lineRule="auto"/>
              <w:rPr>
                <w:lang w:val="lt-LT"/>
              </w:rPr>
            </w:pPr>
          </w:p>
        </w:tc>
      </w:tr>
      <w:tr w:rsidR="00FC7B47" w14:paraId="2EF67997" w14:textId="77777777" w:rsidTr="00F17609">
        <w:trPr>
          <w:trHeight w:val="1089"/>
        </w:trPr>
        <w:tc>
          <w:tcPr>
            <w:tcW w:w="572" w:type="dxa"/>
          </w:tcPr>
          <w:p w14:paraId="2B831A09" w14:textId="77777777" w:rsidR="00FC7B47" w:rsidRPr="00FB484E" w:rsidRDefault="00FC7B47">
            <w:pPr>
              <w:pStyle w:val="EmptyCellLayoutStyle"/>
              <w:spacing w:after="0" w:line="240" w:lineRule="auto"/>
              <w:rPr>
                <w:lang w:val="lt-LT"/>
              </w:rPr>
            </w:pPr>
          </w:p>
        </w:tc>
        <w:tc>
          <w:tcPr>
            <w:tcW w:w="10317" w:type="dxa"/>
          </w:tcPr>
          <w:tbl>
            <w:tblPr>
              <w:tblW w:w="0" w:type="auto"/>
              <w:tblCellMar>
                <w:left w:w="0" w:type="dxa"/>
                <w:right w:w="0" w:type="dxa"/>
              </w:tblCellMar>
              <w:tblLook w:val="0000" w:firstRow="0" w:lastRow="0" w:firstColumn="0" w:lastColumn="0" w:noHBand="0" w:noVBand="0"/>
            </w:tblPr>
            <w:tblGrid>
              <w:gridCol w:w="10317"/>
            </w:tblGrid>
            <w:tr w:rsidR="00FC7B47" w14:paraId="64491C37" w14:textId="77777777" w:rsidTr="00F17609">
              <w:trPr>
                <w:trHeight w:val="1014"/>
              </w:trPr>
              <w:tc>
                <w:tcPr>
                  <w:tcW w:w="10317" w:type="dxa"/>
                  <w:tcBorders>
                    <w:top w:val="nil"/>
                    <w:left w:val="nil"/>
                    <w:bottom w:val="nil"/>
                    <w:right w:val="nil"/>
                  </w:tcBorders>
                  <w:tcMar>
                    <w:top w:w="39" w:type="dxa"/>
                    <w:left w:w="39" w:type="dxa"/>
                    <w:bottom w:w="39" w:type="dxa"/>
                    <w:right w:w="39" w:type="dxa"/>
                  </w:tcMar>
                </w:tcPr>
                <w:p w14:paraId="5F8AA0D6" w14:textId="77777777" w:rsidR="00FC7B47" w:rsidRDefault="00AE61D7">
                  <w:pPr>
                    <w:spacing w:after="0" w:line="240" w:lineRule="auto"/>
                    <w:jc w:val="center"/>
                  </w:pPr>
                  <w:r>
                    <w:rPr>
                      <w:b/>
                      <w:color w:val="000000"/>
                      <w:sz w:val="28"/>
                    </w:rPr>
                    <w:t>REKOMENDACIJOS</w:t>
                  </w:r>
                </w:p>
              </w:tc>
            </w:tr>
          </w:tbl>
          <w:p w14:paraId="63CC4817" w14:textId="77777777" w:rsidR="00FC7B47" w:rsidRDefault="00FC7B47">
            <w:pPr>
              <w:spacing w:after="0" w:line="240" w:lineRule="auto"/>
            </w:pPr>
          </w:p>
        </w:tc>
      </w:tr>
      <w:tr w:rsidR="00FC7B47" w:rsidRPr="00A323A7" w14:paraId="522851A8" w14:textId="77777777" w:rsidTr="00F17609">
        <w:trPr>
          <w:trHeight w:val="2179"/>
        </w:trPr>
        <w:tc>
          <w:tcPr>
            <w:tcW w:w="572" w:type="dxa"/>
          </w:tcPr>
          <w:p w14:paraId="40A36A86" w14:textId="77777777" w:rsidR="00FC7B47" w:rsidRDefault="00FC7B47">
            <w:pPr>
              <w:pStyle w:val="EmptyCellLayoutStyle"/>
              <w:spacing w:after="0" w:line="240" w:lineRule="auto"/>
            </w:pPr>
          </w:p>
        </w:tc>
        <w:tc>
          <w:tcPr>
            <w:tcW w:w="10317" w:type="dxa"/>
          </w:tcPr>
          <w:tbl>
            <w:tblPr>
              <w:tblW w:w="0" w:type="auto"/>
              <w:tblCellMar>
                <w:left w:w="0" w:type="dxa"/>
                <w:right w:w="0" w:type="dxa"/>
              </w:tblCellMar>
              <w:tblLook w:val="0000" w:firstRow="0" w:lastRow="0" w:firstColumn="0" w:lastColumn="0" w:noHBand="0" w:noVBand="0"/>
            </w:tblPr>
            <w:tblGrid>
              <w:gridCol w:w="9649"/>
            </w:tblGrid>
            <w:tr w:rsidR="00FC7B47" w:rsidRPr="00A323A7" w14:paraId="3696A950" w14:textId="77777777" w:rsidTr="00AD3A54">
              <w:trPr>
                <w:trHeight w:val="2125"/>
              </w:trPr>
              <w:tc>
                <w:tcPr>
                  <w:tcW w:w="9649" w:type="dxa"/>
                  <w:tcBorders>
                    <w:top w:val="single" w:sz="7" w:space="0" w:color="0000FF"/>
                    <w:left w:val="single" w:sz="7" w:space="0" w:color="0000FF"/>
                    <w:bottom w:val="single" w:sz="7" w:space="0" w:color="0000FF"/>
                    <w:right w:val="single" w:sz="7" w:space="0" w:color="0000FF"/>
                  </w:tcBorders>
                  <w:tcMar>
                    <w:top w:w="39" w:type="dxa"/>
                    <w:left w:w="39" w:type="dxa"/>
                    <w:bottom w:w="39" w:type="dxa"/>
                    <w:right w:w="39" w:type="dxa"/>
                  </w:tcMar>
                </w:tcPr>
                <w:p w14:paraId="583A7A42" w14:textId="77777777" w:rsidR="00FC7B47" w:rsidRPr="00930CC8" w:rsidRDefault="00AE61D7" w:rsidP="00172228">
                  <w:pPr>
                    <w:spacing w:after="0" w:line="276" w:lineRule="auto"/>
                    <w:jc w:val="both"/>
                    <w:rPr>
                      <w:lang w:val="pt-PT"/>
                    </w:rPr>
                  </w:pPr>
                  <w:r w:rsidRPr="00930CC8">
                    <w:rPr>
                      <w:b/>
                      <w:i/>
                      <w:color w:val="000000"/>
                      <w:sz w:val="24"/>
                      <w:lang w:val="pt-PT"/>
                    </w:rPr>
                    <w:t>Politikos formuotojams.</w:t>
                  </w:r>
                </w:p>
                <w:p w14:paraId="17CE1B0E" w14:textId="77777777" w:rsidR="00AD3A54" w:rsidRDefault="00A75C13" w:rsidP="00AD3A54">
                  <w:pPr>
                    <w:numPr>
                      <w:ilvl w:val="0"/>
                      <w:numId w:val="22"/>
                    </w:numPr>
                    <w:spacing w:after="0" w:line="276" w:lineRule="auto"/>
                    <w:jc w:val="both"/>
                    <w:rPr>
                      <w:sz w:val="24"/>
                      <w:szCs w:val="24"/>
                      <w:lang w:val="pt-PT"/>
                    </w:rPr>
                  </w:pPr>
                  <w:r w:rsidRPr="00930CC8">
                    <w:rPr>
                      <w:sz w:val="24"/>
                      <w:szCs w:val="24"/>
                      <w:lang w:val="pt-PT"/>
                    </w:rPr>
                    <w:t>Gerinti gatvių apšvietimą ir infrastruktūrą;</w:t>
                  </w:r>
                </w:p>
                <w:p w14:paraId="2EA1BCA4" w14:textId="5B424140" w:rsidR="00A75C13" w:rsidRPr="00930CC8" w:rsidRDefault="00A75C13" w:rsidP="00AD3A54">
                  <w:pPr>
                    <w:numPr>
                      <w:ilvl w:val="0"/>
                      <w:numId w:val="22"/>
                    </w:numPr>
                    <w:spacing w:after="0" w:line="276" w:lineRule="auto"/>
                    <w:jc w:val="both"/>
                    <w:rPr>
                      <w:sz w:val="24"/>
                      <w:szCs w:val="24"/>
                      <w:lang w:val="pt-PT"/>
                    </w:rPr>
                  </w:pPr>
                  <w:r w:rsidRPr="00930CC8">
                    <w:rPr>
                      <w:sz w:val="24"/>
                      <w:szCs w:val="24"/>
                      <w:lang w:val="pt-PT"/>
                    </w:rPr>
                    <w:t>stiprinti saugumo priemones avaringiausiose Švenčionių rajono savivaldybės vietose;</w:t>
                  </w:r>
                </w:p>
                <w:p w14:paraId="0DCEA2A4" w14:textId="22C32705" w:rsidR="00A75C13" w:rsidRPr="00930CC8" w:rsidRDefault="00A75C13" w:rsidP="00AD3A54">
                  <w:pPr>
                    <w:numPr>
                      <w:ilvl w:val="0"/>
                      <w:numId w:val="22"/>
                    </w:numPr>
                    <w:spacing w:after="0" w:line="276" w:lineRule="auto"/>
                    <w:jc w:val="both"/>
                    <w:rPr>
                      <w:sz w:val="24"/>
                      <w:szCs w:val="24"/>
                      <w:lang w:val="pt-PT"/>
                    </w:rPr>
                  </w:pPr>
                  <w:r w:rsidRPr="00930CC8">
                    <w:rPr>
                      <w:sz w:val="24"/>
                      <w:szCs w:val="24"/>
                      <w:lang w:val="pt-PT"/>
                    </w:rPr>
                    <w:t>paplūdimių maudyklose pažymėti vietas vaikams maudytis, pakabinti gelbėjimo ratus;</w:t>
                  </w:r>
                </w:p>
                <w:p w14:paraId="4B4236DC" w14:textId="684A9B4F" w:rsidR="00A75C13" w:rsidRPr="00930CC8" w:rsidRDefault="00A75C13" w:rsidP="00AD3A54">
                  <w:pPr>
                    <w:numPr>
                      <w:ilvl w:val="0"/>
                      <w:numId w:val="22"/>
                    </w:numPr>
                    <w:spacing w:after="0" w:line="276" w:lineRule="auto"/>
                    <w:jc w:val="both"/>
                    <w:rPr>
                      <w:sz w:val="24"/>
                      <w:szCs w:val="24"/>
                      <w:lang w:val="pt-PT"/>
                    </w:rPr>
                  </w:pPr>
                  <w:r w:rsidRPr="00930CC8">
                    <w:rPr>
                      <w:sz w:val="24"/>
                      <w:szCs w:val="24"/>
                      <w:lang w:val="pt-PT"/>
                    </w:rPr>
                    <w:t>kompleksiškam sveikatinimo priemonių panaudojimui siekti glaudaus bendradarbiavimo ir partnerystės savivaldybėje bei visų partnerių atsakomybės už visuomenės sveikatos rezultatus;</w:t>
                  </w:r>
                </w:p>
                <w:p w14:paraId="394BAF5D" w14:textId="0E31B18E" w:rsidR="000F7719" w:rsidRPr="00AD3A54" w:rsidRDefault="00AD3A54" w:rsidP="00AD3A54">
                  <w:pPr>
                    <w:numPr>
                      <w:ilvl w:val="0"/>
                      <w:numId w:val="22"/>
                    </w:numPr>
                    <w:spacing w:after="0" w:line="276" w:lineRule="auto"/>
                    <w:jc w:val="both"/>
                    <w:rPr>
                      <w:sz w:val="24"/>
                      <w:szCs w:val="24"/>
                      <w:lang w:val="pt-PT"/>
                    </w:rPr>
                  </w:pPr>
                  <w:r>
                    <w:rPr>
                      <w:sz w:val="24"/>
                      <w:szCs w:val="24"/>
                      <w:lang w:val="pt-PT"/>
                    </w:rPr>
                    <w:t>d</w:t>
                  </w:r>
                  <w:r w:rsidR="00084084" w:rsidRPr="00AD3A54">
                    <w:rPr>
                      <w:sz w:val="24"/>
                      <w:szCs w:val="24"/>
                      <w:lang w:val="pt-PT"/>
                    </w:rPr>
                    <w:t>idinti ilgalaikių bedarbių įdarbinimą Švenčionių rajone</w:t>
                  </w:r>
                  <w:r w:rsidRPr="00AD3A54">
                    <w:rPr>
                      <w:sz w:val="24"/>
                      <w:szCs w:val="24"/>
                      <w:lang w:val="pt-PT"/>
                    </w:rPr>
                    <w:t>;</w:t>
                  </w:r>
                </w:p>
                <w:p w14:paraId="08A4350D" w14:textId="4B7AE36F" w:rsidR="00A75C13" w:rsidRPr="00930CC8" w:rsidRDefault="00A75C13" w:rsidP="00AD3A54">
                  <w:pPr>
                    <w:numPr>
                      <w:ilvl w:val="0"/>
                      <w:numId w:val="22"/>
                    </w:numPr>
                    <w:spacing w:after="0" w:line="276" w:lineRule="auto"/>
                    <w:jc w:val="both"/>
                    <w:rPr>
                      <w:sz w:val="24"/>
                      <w:szCs w:val="24"/>
                      <w:lang w:val="pt-PT"/>
                    </w:rPr>
                  </w:pPr>
                  <w:r w:rsidRPr="00AD3A54">
                    <w:rPr>
                      <w:sz w:val="24"/>
                      <w:szCs w:val="24"/>
                      <w:lang w:val="pt-PT"/>
                    </w:rPr>
                    <w:t xml:space="preserve">siekiant </w:t>
                  </w:r>
                  <w:r w:rsidR="00084084" w:rsidRPr="00930CC8">
                    <w:rPr>
                      <w:sz w:val="24"/>
                      <w:szCs w:val="24"/>
                      <w:lang w:val="pt-PT"/>
                    </w:rPr>
                    <w:t xml:space="preserve">mažinti </w:t>
                  </w:r>
                  <w:r w:rsidRPr="00930CC8">
                    <w:rPr>
                      <w:sz w:val="24"/>
                      <w:szCs w:val="24"/>
                      <w:lang w:val="pt-PT"/>
                    </w:rPr>
                    <w:t>mirtingumo nuo kraujotakos sistemos ligų didėjimą</w:t>
                  </w:r>
                  <w:r w:rsidR="009734B4">
                    <w:rPr>
                      <w:sz w:val="24"/>
                      <w:szCs w:val="24"/>
                      <w:lang w:val="pt-PT"/>
                    </w:rPr>
                    <w:t>, būtina</w:t>
                  </w:r>
                  <w:r w:rsidR="00084084" w:rsidRPr="00930CC8">
                    <w:rPr>
                      <w:sz w:val="24"/>
                      <w:szCs w:val="24"/>
                      <w:lang w:val="pt-PT"/>
                    </w:rPr>
                    <w:t xml:space="preserve"> </w:t>
                  </w:r>
                  <w:r w:rsidRPr="00930CC8">
                    <w:rPr>
                      <w:sz w:val="24"/>
                      <w:szCs w:val="24"/>
                      <w:lang w:val="pt-PT"/>
                    </w:rPr>
                    <w:t>gerin</w:t>
                  </w:r>
                  <w:r w:rsidR="00084084" w:rsidRPr="00930CC8">
                    <w:rPr>
                      <w:sz w:val="24"/>
                      <w:szCs w:val="24"/>
                      <w:lang w:val="pt-PT"/>
                    </w:rPr>
                    <w:t>ant</w:t>
                  </w:r>
                  <w:r w:rsidR="009734B4">
                    <w:rPr>
                      <w:sz w:val="24"/>
                      <w:szCs w:val="24"/>
                      <w:lang w:val="pt-PT"/>
                    </w:rPr>
                    <w:t>i</w:t>
                  </w:r>
                  <w:r w:rsidRPr="00930CC8">
                    <w:rPr>
                      <w:sz w:val="24"/>
                      <w:szCs w:val="24"/>
                      <w:lang w:val="pt-PT"/>
                    </w:rPr>
                    <w:t xml:space="preserve"> sveikatos priežiūros paslaugų prieinamumą ir kokybę. Skatinti tarpinstitucinį bendradarbiavimą, daugiau dėmesio skiriant širdies ir kraujagyslių ir cukrinio diabeto rizikos grupių asmenų sveikatos stiprinimo programos įgyvendinimui;</w:t>
                  </w:r>
                </w:p>
                <w:p w14:paraId="1E93FBE2" w14:textId="684B53E9" w:rsidR="00A75C13" w:rsidRPr="00930CC8" w:rsidRDefault="00A75C13" w:rsidP="00AD3A54">
                  <w:pPr>
                    <w:numPr>
                      <w:ilvl w:val="0"/>
                      <w:numId w:val="22"/>
                    </w:numPr>
                    <w:spacing w:after="0" w:line="276" w:lineRule="auto"/>
                    <w:jc w:val="both"/>
                    <w:rPr>
                      <w:sz w:val="24"/>
                      <w:szCs w:val="24"/>
                      <w:lang w:val="pt-PT"/>
                    </w:rPr>
                  </w:pPr>
                  <w:r w:rsidRPr="00930CC8">
                    <w:rPr>
                      <w:sz w:val="24"/>
                      <w:szCs w:val="24"/>
                      <w:lang w:val="pt-PT"/>
                    </w:rPr>
                    <w:t>remti nevyriausybinių organizacijų, sveikatos priežiūros įstaigų, vietos bendruomenių, darbdavių iniciatyvas prisidedančias prie darbingo amžiaus asmenų sveikatos stiprinimo ir išsaugojimo;</w:t>
                  </w:r>
                </w:p>
                <w:p w14:paraId="2E32BD82" w14:textId="03E20D56" w:rsidR="00A75C13" w:rsidRPr="00930CC8" w:rsidRDefault="00A75C13" w:rsidP="00AD3A54">
                  <w:pPr>
                    <w:numPr>
                      <w:ilvl w:val="0"/>
                      <w:numId w:val="22"/>
                    </w:numPr>
                    <w:spacing w:after="0" w:line="276" w:lineRule="auto"/>
                    <w:jc w:val="both"/>
                    <w:rPr>
                      <w:sz w:val="24"/>
                      <w:szCs w:val="24"/>
                      <w:lang w:val="pt-PT"/>
                    </w:rPr>
                  </w:pPr>
                  <w:r w:rsidRPr="00930CC8">
                    <w:rPr>
                      <w:sz w:val="24"/>
                      <w:szCs w:val="24"/>
                      <w:lang w:val="pt-PT"/>
                    </w:rPr>
                    <w:t>skatinti trūkstamų asmens sveikatos priežiūros specialistų pritraukimą;</w:t>
                  </w:r>
                </w:p>
                <w:p w14:paraId="6B9CE4BD" w14:textId="63AD4D6D" w:rsidR="00A75C13" w:rsidRPr="00930CC8" w:rsidRDefault="00A75C13" w:rsidP="00AD3A54">
                  <w:pPr>
                    <w:numPr>
                      <w:ilvl w:val="0"/>
                      <w:numId w:val="22"/>
                    </w:numPr>
                    <w:spacing w:after="0" w:line="276" w:lineRule="auto"/>
                    <w:jc w:val="both"/>
                    <w:rPr>
                      <w:sz w:val="24"/>
                      <w:szCs w:val="24"/>
                      <w:lang w:val="pt-PT"/>
                    </w:rPr>
                  </w:pPr>
                  <w:r w:rsidRPr="00930CC8">
                    <w:rPr>
                      <w:sz w:val="24"/>
                      <w:szCs w:val="24"/>
                      <w:lang w:val="pt-PT"/>
                    </w:rPr>
                    <w:t>didinti asmens sveikatos priežiūros specialistų konsultacijų skaičių;</w:t>
                  </w:r>
                </w:p>
                <w:p w14:paraId="7D000F8E" w14:textId="751CFA02" w:rsidR="00A75C13" w:rsidRPr="00AD3A54" w:rsidRDefault="00A75C13" w:rsidP="00AD3A54">
                  <w:pPr>
                    <w:numPr>
                      <w:ilvl w:val="0"/>
                      <w:numId w:val="22"/>
                    </w:numPr>
                    <w:spacing w:after="0" w:line="276" w:lineRule="auto"/>
                    <w:jc w:val="both"/>
                    <w:rPr>
                      <w:sz w:val="24"/>
                      <w:szCs w:val="24"/>
                      <w:lang w:val="pt-PT"/>
                    </w:rPr>
                  </w:pPr>
                  <w:r w:rsidRPr="00AD3A54">
                    <w:rPr>
                      <w:sz w:val="24"/>
                      <w:szCs w:val="24"/>
                      <w:lang w:val="pt-PT"/>
                    </w:rPr>
                    <w:t>vadovautis PSO strategijoje „Sveikata 2020“ siūlymu taikyti visuminį (holistinį) požiūrį į sveikatą lemiančius veiksnius;</w:t>
                  </w:r>
                </w:p>
                <w:p w14:paraId="0661C62E" w14:textId="43974520" w:rsidR="00A75C13" w:rsidRPr="00AD3A54" w:rsidRDefault="00A75C13" w:rsidP="00AD3A54">
                  <w:pPr>
                    <w:numPr>
                      <w:ilvl w:val="0"/>
                      <w:numId w:val="22"/>
                    </w:numPr>
                    <w:spacing w:after="0" w:line="276" w:lineRule="auto"/>
                    <w:jc w:val="both"/>
                    <w:rPr>
                      <w:sz w:val="24"/>
                      <w:szCs w:val="24"/>
                      <w:lang w:val="pt-PT"/>
                    </w:rPr>
                  </w:pPr>
                  <w:r w:rsidRPr="00AD3A54">
                    <w:rPr>
                      <w:sz w:val="24"/>
                      <w:szCs w:val="24"/>
                      <w:lang w:val="pt-PT"/>
                    </w:rPr>
                    <w:t xml:space="preserve">didinti </w:t>
                  </w:r>
                  <w:r w:rsidR="00084084" w:rsidRPr="009734B4">
                    <w:rPr>
                      <w:sz w:val="24"/>
                      <w:szCs w:val="24"/>
                      <w:lang w:val="pt-PT"/>
                    </w:rPr>
                    <w:t>sveikatinimo</w:t>
                  </w:r>
                  <w:r w:rsidR="00084084" w:rsidRPr="00AD3A54">
                    <w:rPr>
                      <w:sz w:val="24"/>
                      <w:szCs w:val="24"/>
                      <w:lang w:val="pt-PT"/>
                    </w:rPr>
                    <w:t xml:space="preserve"> </w:t>
                  </w:r>
                  <w:r w:rsidRPr="00AD3A54">
                    <w:rPr>
                      <w:sz w:val="24"/>
                      <w:szCs w:val="24"/>
                      <w:lang w:val="pt-PT"/>
                    </w:rPr>
                    <w:t>projektų finansavimą, kurie leistų pagerinti Švenčionių r. gyventojų sveikatą;</w:t>
                  </w:r>
                </w:p>
                <w:p w14:paraId="541D0C40" w14:textId="125C4593" w:rsidR="00FC7B47" w:rsidRPr="00786674" w:rsidRDefault="00A75C13" w:rsidP="00786674">
                  <w:pPr>
                    <w:numPr>
                      <w:ilvl w:val="0"/>
                      <w:numId w:val="22"/>
                    </w:numPr>
                    <w:spacing w:after="0" w:line="276" w:lineRule="auto"/>
                    <w:jc w:val="both"/>
                    <w:rPr>
                      <w:sz w:val="24"/>
                      <w:szCs w:val="24"/>
                      <w:lang w:val="pt-PT"/>
                    </w:rPr>
                  </w:pPr>
                  <w:r w:rsidRPr="00AD3A54">
                    <w:rPr>
                      <w:sz w:val="24"/>
                      <w:szCs w:val="24"/>
                      <w:lang w:val="pt-PT"/>
                    </w:rPr>
                    <w:t>skatinti gyventojus įsitraukti į sveikatą palaikančios aplinkos kūrimą bendruomenėse ir didinti nepakantumą sveikatą žalojantiems veiksniams</w:t>
                  </w:r>
                  <w:r w:rsidR="009734B4">
                    <w:rPr>
                      <w:sz w:val="24"/>
                      <w:szCs w:val="24"/>
                      <w:lang w:val="pt-PT"/>
                    </w:rPr>
                    <w:t>.</w:t>
                  </w:r>
                </w:p>
                <w:p w14:paraId="796BC5F8" w14:textId="77777777" w:rsidR="00FC7B47" w:rsidRPr="00AD3A54" w:rsidRDefault="00FC7B47" w:rsidP="00084084">
                  <w:pPr>
                    <w:spacing w:after="0" w:line="276" w:lineRule="auto"/>
                    <w:ind w:left="370" w:hanging="370"/>
                    <w:jc w:val="both"/>
                    <w:rPr>
                      <w:lang w:val="pt-PT"/>
                    </w:rPr>
                  </w:pPr>
                </w:p>
              </w:tc>
            </w:tr>
          </w:tbl>
          <w:p w14:paraId="4CEA4365" w14:textId="77777777" w:rsidR="00FC7B47" w:rsidRPr="00AD3A54" w:rsidRDefault="00FC7B47" w:rsidP="00084084">
            <w:pPr>
              <w:spacing w:after="0" w:line="276" w:lineRule="auto"/>
              <w:jc w:val="both"/>
              <w:rPr>
                <w:lang w:val="pt-PT"/>
              </w:rPr>
            </w:pPr>
          </w:p>
        </w:tc>
      </w:tr>
      <w:tr w:rsidR="00FC7B47" w14:paraId="5333F477" w14:textId="77777777" w:rsidTr="00F17609">
        <w:trPr>
          <w:trHeight w:val="2179"/>
        </w:trPr>
        <w:tc>
          <w:tcPr>
            <w:tcW w:w="572" w:type="dxa"/>
          </w:tcPr>
          <w:p w14:paraId="6FD17D4F" w14:textId="77777777" w:rsidR="00FC7B47" w:rsidRPr="00AD3A54" w:rsidRDefault="00FC7B47">
            <w:pPr>
              <w:pStyle w:val="EmptyCellLayoutStyle"/>
              <w:spacing w:after="0" w:line="240" w:lineRule="auto"/>
              <w:rPr>
                <w:lang w:val="pt-PT"/>
              </w:rPr>
            </w:pPr>
          </w:p>
        </w:tc>
        <w:tc>
          <w:tcPr>
            <w:tcW w:w="10317" w:type="dxa"/>
          </w:tcPr>
          <w:tbl>
            <w:tblPr>
              <w:tblW w:w="0" w:type="auto"/>
              <w:tblCellMar>
                <w:left w:w="0" w:type="dxa"/>
                <w:right w:w="0" w:type="dxa"/>
              </w:tblCellMar>
              <w:tblLook w:val="0000" w:firstRow="0" w:lastRow="0" w:firstColumn="0" w:lastColumn="0" w:noHBand="0" w:noVBand="0"/>
            </w:tblPr>
            <w:tblGrid>
              <w:gridCol w:w="9667"/>
            </w:tblGrid>
            <w:tr w:rsidR="00FC7B47" w:rsidRPr="00A323A7" w14:paraId="41179C03" w14:textId="77777777" w:rsidTr="00E46F9A">
              <w:trPr>
                <w:trHeight w:val="819"/>
              </w:trPr>
              <w:tc>
                <w:tcPr>
                  <w:tcW w:w="9667" w:type="dxa"/>
                  <w:tcBorders>
                    <w:top w:val="single" w:sz="7" w:space="0" w:color="0000FF"/>
                    <w:left w:val="single" w:sz="7" w:space="0" w:color="0000FF"/>
                    <w:bottom w:val="single" w:sz="7" w:space="0" w:color="0000FF"/>
                    <w:right w:val="single" w:sz="7" w:space="0" w:color="0000FF"/>
                  </w:tcBorders>
                  <w:tcMar>
                    <w:top w:w="39" w:type="dxa"/>
                    <w:left w:w="39" w:type="dxa"/>
                    <w:bottom w:w="39" w:type="dxa"/>
                    <w:right w:w="39" w:type="dxa"/>
                  </w:tcMar>
                </w:tcPr>
                <w:p w14:paraId="52C13363" w14:textId="77777777" w:rsidR="00FC7B47" w:rsidRDefault="00AE61D7" w:rsidP="00172228">
                  <w:pPr>
                    <w:spacing w:after="0" w:line="276" w:lineRule="auto"/>
                  </w:pPr>
                  <w:r>
                    <w:rPr>
                      <w:b/>
                      <w:i/>
                      <w:color w:val="000000"/>
                      <w:sz w:val="24"/>
                    </w:rPr>
                    <w:t>Specialistams.</w:t>
                  </w:r>
                </w:p>
                <w:p w14:paraId="0E7ABEA7" w14:textId="77777777" w:rsidR="00A75C13" w:rsidRPr="00A75C13" w:rsidRDefault="00A75C13" w:rsidP="00AD3A54">
                  <w:pPr>
                    <w:pStyle w:val="Sraopastraipa"/>
                    <w:numPr>
                      <w:ilvl w:val="0"/>
                      <w:numId w:val="33"/>
                    </w:numPr>
                    <w:spacing w:after="0" w:line="276" w:lineRule="auto"/>
                    <w:jc w:val="both"/>
                    <w:rPr>
                      <w:sz w:val="24"/>
                      <w:szCs w:val="24"/>
                      <w:lang w:val="pt-PT"/>
                    </w:rPr>
                  </w:pPr>
                  <w:r w:rsidRPr="00A75C13">
                    <w:rPr>
                      <w:sz w:val="24"/>
                      <w:szCs w:val="24"/>
                      <w:lang w:val="pt-PT"/>
                    </w:rPr>
                    <w:t>Vykdyti nelaimingų atsitikimų prevenciją;</w:t>
                  </w:r>
                </w:p>
                <w:p w14:paraId="15F0CB3C" w14:textId="77777777" w:rsidR="00A75C13" w:rsidRPr="00A75C13" w:rsidRDefault="00A75C13" w:rsidP="00AD3A54">
                  <w:pPr>
                    <w:pStyle w:val="Sraopastraipa"/>
                    <w:numPr>
                      <w:ilvl w:val="0"/>
                      <w:numId w:val="33"/>
                    </w:numPr>
                    <w:spacing w:after="0" w:line="276" w:lineRule="auto"/>
                    <w:jc w:val="both"/>
                    <w:rPr>
                      <w:sz w:val="24"/>
                      <w:szCs w:val="24"/>
                      <w:lang w:val="pt-PT"/>
                    </w:rPr>
                  </w:pPr>
                  <w:r w:rsidRPr="00A75C13">
                    <w:rPr>
                      <w:sz w:val="24"/>
                      <w:szCs w:val="24"/>
                      <w:lang w:val="pt-PT"/>
                    </w:rPr>
                    <w:t>organizuoti ir vykdyti šviečiamuosius saugaus eismo renginius, mokymus, akcijas, socialines reklamas ir kitą informacijos sklaidą;</w:t>
                  </w:r>
                </w:p>
                <w:p w14:paraId="51B189F9" w14:textId="77777777" w:rsidR="00A75C13" w:rsidRPr="00A75C13" w:rsidRDefault="00A75C13" w:rsidP="00AD3A54">
                  <w:pPr>
                    <w:pStyle w:val="Sraopastraipa"/>
                    <w:numPr>
                      <w:ilvl w:val="0"/>
                      <w:numId w:val="33"/>
                    </w:numPr>
                    <w:spacing w:after="0" w:line="276" w:lineRule="auto"/>
                    <w:jc w:val="both"/>
                    <w:rPr>
                      <w:sz w:val="24"/>
                      <w:szCs w:val="24"/>
                      <w:lang w:val="pt-PT"/>
                    </w:rPr>
                  </w:pPr>
                  <w:r w:rsidRPr="00A75C13">
                    <w:rPr>
                      <w:sz w:val="24"/>
                      <w:szCs w:val="24"/>
                      <w:lang w:val="pt-PT"/>
                    </w:rPr>
                    <w:t>švietimo bei ugdymo įstaigose daugiau organizuoti pamokėlių, instruktažų, konsultacijų, pokalbių, mokyti vaikus saugaus eismo ir kultūros kelyje, vykdyti intervencines, mokslu pagrįstas prevencines pamokas;</w:t>
                  </w:r>
                </w:p>
                <w:p w14:paraId="2306F2BF" w14:textId="4473F63C" w:rsidR="00A75C13" w:rsidRPr="00A75C13" w:rsidRDefault="00A75C13" w:rsidP="00AD3A54">
                  <w:pPr>
                    <w:pStyle w:val="Sraopastraipa"/>
                    <w:numPr>
                      <w:ilvl w:val="0"/>
                      <w:numId w:val="31"/>
                    </w:numPr>
                    <w:spacing w:after="0" w:line="276" w:lineRule="auto"/>
                    <w:jc w:val="both"/>
                    <w:rPr>
                      <w:sz w:val="24"/>
                      <w:szCs w:val="24"/>
                      <w:lang w:val="pt-PT"/>
                    </w:rPr>
                  </w:pPr>
                  <w:r w:rsidRPr="00A75C13">
                    <w:rPr>
                      <w:sz w:val="24"/>
                      <w:szCs w:val="24"/>
                      <w:lang w:val="pt-PT"/>
                    </w:rPr>
                    <w:t>vasaros metu organizuoti akcijas prie didžiųjų vandens telkinių (mokant/informuojant poilsiautojus</w:t>
                  </w:r>
                  <w:r w:rsidR="00084084">
                    <w:rPr>
                      <w:sz w:val="24"/>
                      <w:szCs w:val="24"/>
                      <w:lang w:val="pt-PT"/>
                    </w:rPr>
                    <w:t xml:space="preserve"> </w:t>
                  </w:r>
                  <w:r w:rsidR="00084084" w:rsidRPr="009734B4">
                    <w:rPr>
                      <w:sz w:val="24"/>
                      <w:szCs w:val="24"/>
                      <w:lang w:val="pt-PT"/>
                    </w:rPr>
                    <w:t>apie saugų elgesį prie vandens</w:t>
                  </w:r>
                  <w:r w:rsidRPr="00A75C13">
                    <w:rPr>
                      <w:sz w:val="24"/>
                      <w:szCs w:val="24"/>
                      <w:lang w:val="pt-PT"/>
                    </w:rPr>
                    <w:t>;</w:t>
                  </w:r>
                </w:p>
                <w:p w14:paraId="5C9B4255" w14:textId="77777777" w:rsidR="00A75C13" w:rsidRPr="00A75C13" w:rsidRDefault="00A75C13" w:rsidP="00AD3A54">
                  <w:pPr>
                    <w:pStyle w:val="Sraopastraipa"/>
                    <w:numPr>
                      <w:ilvl w:val="0"/>
                      <w:numId w:val="31"/>
                    </w:numPr>
                    <w:spacing w:after="0" w:line="276" w:lineRule="auto"/>
                    <w:jc w:val="both"/>
                    <w:rPr>
                      <w:sz w:val="24"/>
                      <w:szCs w:val="24"/>
                      <w:lang w:val="pt-PT"/>
                    </w:rPr>
                  </w:pPr>
                  <w:r w:rsidRPr="00A75C13">
                    <w:rPr>
                      <w:sz w:val="24"/>
                      <w:szCs w:val="24"/>
                      <w:lang w:val="pt-PT"/>
                    </w:rPr>
                    <w:t>tęsti pirmos pagalbos praktinius-mokomuosius užsiėmimus gyventojams;</w:t>
                  </w:r>
                </w:p>
                <w:p w14:paraId="4B4C9284" w14:textId="77777777" w:rsidR="00A75C13" w:rsidRPr="00A75C13" w:rsidRDefault="00A75C13" w:rsidP="00AD3A54">
                  <w:pPr>
                    <w:pStyle w:val="Sraopastraipa"/>
                    <w:numPr>
                      <w:ilvl w:val="0"/>
                      <w:numId w:val="31"/>
                    </w:numPr>
                    <w:spacing w:after="0" w:line="276" w:lineRule="auto"/>
                    <w:jc w:val="both"/>
                    <w:rPr>
                      <w:sz w:val="24"/>
                      <w:szCs w:val="24"/>
                      <w:lang w:val="pt-PT"/>
                    </w:rPr>
                  </w:pPr>
                  <w:r w:rsidRPr="00A75C13">
                    <w:rPr>
                      <w:sz w:val="24"/>
                      <w:szCs w:val="24"/>
                      <w:lang w:val="pt-PT"/>
                    </w:rPr>
                    <w:t>tęsti gyventojų sveikatos raštingumo gerinimą organizuojant sveikos gyvensenos ugdymo bei ligų prevencijos renginius;</w:t>
                  </w:r>
                </w:p>
                <w:p w14:paraId="71272F3C" w14:textId="39558866" w:rsidR="00A75C13" w:rsidRPr="00A75C13" w:rsidRDefault="00A75C13" w:rsidP="00AD3A54">
                  <w:pPr>
                    <w:pStyle w:val="Sraopastraipa"/>
                    <w:numPr>
                      <w:ilvl w:val="0"/>
                      <w:numId w:val="31"/>
                    </w:numPr>
                    <w:spacing w:after="0" w:line="276" w:lineRule="auto"/>
                    <w:jc w:val="both"/>
                    <w:rPr>
                      <w:sz w:val="24"/>
                      <w:szCs w:val="24"/>
                      <w:lang w:val="pt-PT"/>
                    </w:rPr>
                  </w:pPr>
                  <w:r w:rsidRPr="00A75C13">
                    <w:rPr>
                      <w:sz w:val="24"/>
                      <w:szCs w:val="24"/>
                      <w:lang w:val="pt-PT"/>
                    </w:rPr>
                    <w:t>teikti išsamią informaciją, aktyviau viešinti paslaugas bei raginti gyventojus aktyviau naudotis nemokamomis ankstyvosios diagnostikos prevencinėmis programomis;</w:t>
                  </w:r>
                </w:p>
                <w:p w14:paraId="074BF581" w14:textId="77777777" w:rsidR="00A75C13" w:rsidRPr="00A75C13" w:rsidRDefault="00A75C13" w:rsidP="00AD3A54">
                  <w:pPr>
                    <w:pStyle w:val="Sraopastraipa"/>
                    <w:numPr>
                      <w:ilvl w:val="0"/>
                      <w:numId w:val="31"/>
                    </w:numPr>
                    <w:spacing w:after="0" w:line="276" w:lineRule="auto"/>
                    <w:jc w:val="both"/>
                    <w:rPr>
                      <w:sz w:val="24"/>
                      <w:szCs w:val="24"/>
                      <w:lang w:val="pt-PT"/>
                    </w:rPr>
                  </w:pPr>
                  <w:r w:rsidRPr="00A75C13">
                    <w:rPr>
                      <w:sz w:val="24"/>
                      <w:szCs w:val="24"/>
                      <w:lang w:val="pt-PT"/>
                    </w:rPr>
                    <w:t>didinti valstybinių profilaktinių programų įgyvendinimo mastą ir profilaktiniam pasitikrinimui pakviesti ne mažiau kaip 90 proc. nustatytos amžiaus grupės gyventojų;</w:t>
                  </w:r>
                </w:p>
                <w:p w14:paraId="407E1C7C" w14:textId="3D35F411" w:rsidR="00FC7B47" w:rsidRPr="00954946" w:rsidRDefault="00A75C13" w:rsidP="00AD3A54">
                  <w:pPr>
                    <w:pStyle w:val="Sraopastraipa"/>
                    <w:numPr>
                      <w:ilvl w:val="0"/>
                      <w:numId w:val="31"/>
                    </w:numPr>
                    <w:spacing w:after="0" w:line="276" w:lineRule="auto"/>
                    <w:jc w:val="both"/>
                    <w:rPr>
                      <w:sz w:val="24"/>
                      <w:szCs w:val="24"/>
                      <w:lang w:val="pt-PT"/>
                    </w:rPr>
                  </w:pPr>
                  <w:r w:rsidRPr="00A75C13">
                    <w:rPr>
                      <w:sz w:val="24"/>
                      <w:szCs w:val="24"/>
                      <w:lang w:val="pt-PT"/>
                    </w:rPr>
                    <w:t>užtikrinti glaudesnį šeimos gydytojo, bendrosios praktikos slaugytojo ir paciento bendradarbiavimą (po atliktų tyrimų informuoti (skambučiu) paciantą apie jo sveikatos rodiklius, taip užtikrinant galimybę išsaugoti-pagerinti paciento sveikatą).</w:t>
                  </w:r>
                </w:p>
              </w:tc>
            </w:tr>
          </w:tbl>
          <w:p w14:paraId="475A321E" w14:textId="77777777" w:rsidR="00FC7B47" w:rsidRPr="00930CC8" w:rsidRDefault="00FC7B47">
            <w:pPr>
              <w:spacing w:after="0" w:line="240" w:lineRule="auto"/>
              <w:rPr>
                <w:lang w:val="pt-PT"/>
              </w:rPr>
            </w:pPr>
          </w:p>
          <w:p w14:paraId="6D38EA3A" w14:textId="77777777" w:rsidR="00E46F9A" w:rsidRPr="00930CC8" w:rsidRDefault="00E46F9A">
            <w:pPr>
              <w:spacing w:after="0" w:line="240" w:lineRule="auto"/>
              <w:rPr>
                <w:lang w:val="pt-PT"/>
              </w:rPr>
            </w:pPr>
          </w:p>
          <w:p w14:paraId="41C8E632" w14:textId="3B7EAE54" w:rsidR="00E46F9A" w:rsidRDefault="00E46F9A" w:rsidP="00E46F9A">
            <w:pPr>
              <w:spacing w:after="0" w:line="240" w:lineRule="auto"/>
              <w:jc w:val="center"/>
            </w:pPr>
            <w:r>
              <w:t>_________________________</w:t>
            </w:r>
          </w:p>
        </w:tc>
      </w:tr>
      <w:tr w:rsidR="00FC7B47" w14:paraId="1D3CF8C2" w14:textId="77777777" w:rsidTr="00F17609">
        <w:trPr>
          <w:trHeight w:val="2424"/>
        </w:trPr>
        <w:tc>
          <w:tcPr>
            <w:tcW w:w="572" w:type="dxa"/>
          </w:tcPr>
          <w:p w14:paraId="0B364D14" w14:textId="77777777" w:rsidR="00FC7B47" w:rsidRDefault="00FC7B47">
            <w:pPr>
              <w:pStyle w:val="EmptyCellLayoutStyle"/>
              <w:spacing w:after="0" w:line="240" w:lineRule="auto"/>
            </w:pPr>
          </w:p>
        </w:tc>
        <w:tc>
          <w:tcPr>
            <w:tcW w:w="10317" w:type="dxa"/>
          </w:tcPr>
          <w:p w14:paraId="3D37B58F" w14:textId="77777777" w:rsidR="00FC7B47" w:rsidRDefault="00FC7B47">
            <w:pPr>
              <w:pStyle w:val="EmptyCellLayoutStyle"/>
              <w:spacing w:after="0" w:line="240" w:lineRule="auto"/>
            </w:pPr>
          </w:p>
        </w:tc>
      </w:tr>
    </w:tbl>
    <w:p w14:paraId="471FDABB" w14:textId="77777777" w:rsidR="00FC7B47" w:rsidRDefault="00FC7B47">
      <w:pPr>
        <w:spacing w:after="0" w:line="240" w:lineRule="auto"/>
      </w:pPr>
    </w:p>
    <w:sectPr w:rsidR="00FC7B47" w:rsidSect="00CA584D">
      <w:footerReference w:type="default" r:id="rId89"/>
      <w:pgSz w:w="11905" w:h="16837"/>
      <w:pgMar w:top="1134" w:right="567" w:bottom="1134" w:left="1134" w:header="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95E78" w14:textId="77777777" w:rsidR="00AE61D7" w:rsidRDefault="00AE61D7" w:rsidP="00D632DB">
      <w:pPr>
        <w:spacing w:after="0" w:line="240" w:lineRule="auto"/>
      </w:pPr>
      <w:r>
        <w:separator/>
      </w:r>
    </w:p>
  </w:endnote>
  <w:endnote w:type="continuationSeparator" w:id="0">
    <w:p w14:paraId="5B51754D" w14:textId="77777777" w:rsidR="00AE61D7" w:rsidRDefault="00AE61D7" w:rsidP="00D63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021034"/>
      <w:docPartObj>
        <w:docPartGallery w:val="Page Numbers (Bottom of Page)"/>
        <w:docPartUnique/>
      </w:docPartObj>
    </w:sdtPr>
    <w:sdtEndPr/>
    <w:sdtContent>
      <w:p w14:paraId="2FC3DFCC" w14:textId="0BC6FD95" w:rsidR="00D632DB" w:rsidRDefault="00D632DB">
        <w:pPr>
          <w:pStyle w:val="Porat"/>
          <w:jc w:val="right"/>
        </w:pPr>
        <w:r>
          <w:fldChar w:fldCharType="begin"/>
        </w:r>
        <w:r>
          <w:instrText>PAGE   \* MERGEFORMAT</w:instrText>
        </w:r>
        <w:r>
          <w:fldChar w:fldCharType="separate"/>
        </w:r>
        <w:r w:rsidR="00A323A7" w:rsidRPr="00A323A7">
          <w:rPr>
            <w:noProof/>
            <w:lang w:val="lt-LT"/>
          </w:rPr>
          <w:t>17</w:t>
        </w:r>
        <w:r>
          <w:fldChar w:fldCharType="end"/>
        </w:r>
      </w:p>
    </w:sdtContent>
  </w:sdt>
  <w:p w14:paraId="60F41285" w14:textId="77777777" w:rsidR="00D632DB" w:rsidRDefault="00D632D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B97DA" w14:textId="77777777" w:rsidR="00AE61D7" w:rsidRDefault="00AE61D7" w:rsidP="00D632DB">
      <w:pPr>
        <w:spacing w:after="0" w:line="240" w:lineRule="auto"/>
      </w:pPr>
      <w:r>
        <w:separator/>
      </w:r>
    </w:p>
  </w:footnote>
  <w:footnote w:type="continuationSeparator" w:id="0">
    <w:p w14:paraId="7253F42D" w14:textId="77777777" w:rsidR="00AE61D7" w:rsidRDefault="00AE61D7" w:rsidP="00D632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6B159D7"/>
    <w:multiLevelType w:val="hybridMultilevel"/>
    <w:tmpl w:val="2250BEFC"/>
    <w:lvl w:ilvl="0" w:tplc="04090001">
      <w:start w:val="1"/>
      <w:numFmt w:val="bullet"/>
      <w:lvlText w:val=""/>
      <w:lvlJc w:val="left"/>
      <w:pPr>
        <w:ind w:left="786" w:hanging="360"/>
      </w:pPr>
      <w:rPr>
        <w:rFonts w:ascii="Symbol" w:hAnsi="Symbol" w:hint="default"/>
        <w:sz w:val="24"/>
        <w:szCs w:val="22"/>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2" w15:restartNumberingAfterBreak="0">
    <w:nsid w:val="089E3A5F"/>
    <w:multiLevelType w:val="hybridMultilevel"/>
    <w:tmpl w:val="649650EC"/>
    <w:lvl w:ilvl="0" w:tplc="04090001">
      <w:start w:val="1"/>
      <w:numFmt w:val="bullet"/>
      <w:lvlText w:val=""/>
      <w:lvlJc w:val="left"/>
      <w:pPr>
        <w:ind w:left="1353" w:hanging="360"/>
      </w:pPr>
      <w:rPr>
        <w:rFonts w:ascii="Symbol" w:hAnsi="Symbol" w:hint="default"/>
        <w:sz w:val="24"/>
        <w:szCs w:val="22"/>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3" w15:restartNumberingAfterBreak="0">
    <w:nsid w:val="10AE1C01"/>
    <w:multiLevelType w:val="hybridMultilevel"/>
    <w:tmpl w:val="97B80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68667B"/>
    <w:multiLevelType w:val="hybridMultilevel"/>
    <w:tmpl w:val="D1CE6338"/>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 w15:restartNumberingAfterBreak="0">
    <w:nsid w:val="167840BB"/>
    <w:multiLevelType w:val="hybridMultilevel"/>
    <w:tmpl w:val="29563462"/>
    <w:lvl w:ilvl="0" w:tplc="EB3C239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7DC7C7D"/>
    <w:multiLevelType w:val="hybridMultilevel"/>
    <w:tmpl w:val="2C925E84"/>
    <w:lvl w:ilvl="0" w:tplc="04270001">
      <w:start w:val="1"/>
      <w:numFmt w:val="bullet"/>
      <w:lvlText w:val=""/>
      <w:lvlJc w:val="left"/>
      <w:pPr>
        <w:ind w:left="1077" w:hanging="360"/>
      </w:pPr>
      <w:rPr>
        <w:rFonts w:ascii="Symbol" w:hAnsi="Symbol" w:hint="default"/>
      </w:rPr>
    </w:lvl>
    <w:lvl w:ilvl="1" w:tplc="04270003" w:tentative="1">
      <w:start w:val="1"/>
      <w:numFmt w:val="bullet"/>
      <w:lvlText w:val="o"/>
      <w:lvlJc w:val="left"/>
      <w:pPr>
        <w:ind w:left="1797" w:hanging="360"/>
      </w:pPr>
      <w:rPr>
        <w:rFonts w:ascii="Courier New" w:hAnsi="Courier New" w:cs="Courier New" w:hint="default"/>
      </w:rPr>
    </w:lvl>
    <w:lvl w:ilvl="2" w:tplc="04270005" w:tentative="1">
      <w:start w:val="1"/>
      <w:numFmt w:val="bullet"/>
      <w:lvlText w:val=""/>
      <w:lvlJc w:val="left"/>
      <w:pPr>
        <w:ind w:left="2517" w:hanging="360"/>
      </w:pPr>
      <w:rPr>
        <w:rFonts w:ascii="Wingdings" w:hAnsi="Wingdings" w:hint="default"/>
      </w:rPr>
    </w:lvl>
    <w:lvl w:ilvl="3" w:tplc="04270001" w:tentative="1">
      <w:start w:val="1"/>
      <w:numFmt w:val="bullet"/>
      <w:lvlText w:val=""/>
      <w:lvlJc w:val="left"/>
      <w:pPr>
        <w:ind w:left="3237" w:hanging="360"/>
      </w:pPr>
      <w:rPr>
        <w:rFonts w:ascii="Symbol" w:hAnsi="Symbol" w:hint="default"/>
      </w:rPr>
    </w:lvl>
    <w:lvl w:ilvl="4" w:tplc="04270003" w:tentative="1">
      <w:start w:val="1"/>
      <w:numFmt w:val="bullet"/>
      <w:lvlText w:val="o"/>
      <w:lvlJc w:val="left"/>
      <w:pPr>
        <w:ind w:left="3957" w:hanging="360"/>
      </w:pPr>
      <w:rPr>
        <w:rFonts w:ascii="Courier New" w:hAnsi="Courier New" w:cs="Courier New" w:hint="default"/>
      </w:rPr>
    </w:lvl>
    <w:lvl w:ilvl="5" w:tplc="04270005" w:tentative="1">
      <w:start w:val="1"/>
      <w:numFmt w:val="bullet"/>
      <w:lvlText w:val=""/>
      <w:lvlJc w:val="left"/>
      <w:pPr>
        <w:ind w:left="4677" w:hanging="360"/>
      </w:pPr>
      <w:rPr>
        <w:rFonts w:ascii="Wingdings" w:hAnsi="Wingdings" w:hint="default"/>
      </w:rPr>
    </w:lvl>
    <w:lvl w:ilvl="6" w:tplc="04270001" w:tentative="1">
      <w:start w:val="1"/>
      <w:numFmt w:val="bullet"/>
      <w:lvlText w:val=""/>
      <w:lvlJc w:val="left"/>
      <w:pPr>
        <w:ind w:left="5397" w:hanging="360"/>
      </w:pPr>
      <w:rPr>
        <w:rFonts w:ascii="Symbol" w:hAnsi="Symbol" w:hint="default"/>
      </w:rPr>
    </w:lvl>
    <w:lvl w:ilvl="7" w:tplc="04270003" w:tentative="1">
      <w:start w:val="1"/>
      <w:numFmt w:val="bullet"/>
      <w:lvlText w:val="o"/>
      <w:lvlJc w:val="left"/>
      <w:pPr>
        <w:ind w:left="6117" w:hanging="360"/>
      </w:pPr>
      <w:rPr>
        <w:rFonts w:ascii="Courier New" w:hAnsi="Courier New" w:cs="Courier New" w:hint="default"/>
      </w:rPr>
    </w:lvl>
    <w:lvl w:ilvl="8" w:tplc="04270005" w:tentative="1">
      <w:start w:val="1"/>
      <w:numFmt w:val="bullet"/>
      <w:lvlText w:val=""/>
      <w:lvlJc w:val="left"/>
      <w:pPr>
        <w:ind w:left="6837" w:hanging="360"/>
      </w:pPr>
      <w:rPr>
        <w:rFonts w:ascii="Wingdings" w:hAnsi="Wingdings" w:hint="default"/>
      </w:rPr>
    </w:lvl>
  </w:abstractNum>
  <w:abstractNum w:abstractNumId="7" w15:restartNumberingAfterBreak="0">
    <w:nsid w:val="1AA4381C"/>
    <w:multiLevelType w:val="hybridMultilevel"/>
    <w:tmpl w:val="84820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4B58C8"/>
    <w:multiLevelType w:val="hybridMultilevel"/>
    <w:tmpl w:val="97B80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502373"/>
    <w:multiLevelType w:val="hybridMultilevel"/>
    <w:tmpl w:val="4142D9E2"/>
    <w:lvl w:ilvl="0" w:tplc="04270001">
      <w:start w:val="1"/>
      <w:numFmt w:val="bullet"/>
      <w:lvlText w:val=""/>
      <w:lvlJc w:val="left"/>
      <w:pPr>
        <w:ind w:left="2157" w:hanging="360"/>
      </w:pPr>
      <w:rPr>
        <w:rFonts w:ascii="Symbol" w:hAnsi="Symbol" w:hint="default"/>
      </w:rPr>
    </w:lvl>
    <w:lvl w:ilvl="1" w:tplc="04270003" w:tentative="1">
      <w:start w:val="1"/>
      <w:numFmt w:val="bullet"/>
      <w:lvlText w:val="o"/>
      <w:lvlJc w:val="left"/>
      <w:pPr>
        <w:ind w:left="2877" w:hanging="360"/>
      </w:pPr>
      <w:rPr>
        <w:rFonts w:ascii="Courier New" w:hAnsi="Courier New" w:cs="Courier New" w:hint="default"/>
      </w:rPr>
    </w:lvl>
    <w:lvl w:ilvl="2" w:tplc="04270005" w:tentative="1">
      <w:start w:val="1"/>
      <w:numFmt w:val="bullet"/>
      <w:lvlText w:val=""/>
      <w:lvlJc w:val="left"/>
      <w:pPr>
        <w:ind w:left="3597" w:hanging="360"/>
      </w:pPr>
      <w:rPr>
        <w:rFonts w:ascii="Wingdings" w:hAnsi="Wingdings" w:hint="default"/>
      </w:rPr>
    </w:lvl>
    <w:lvl w:ilvl="3" w:tplc="04270001" w:tentative="1">
      <w:start w:val="1"/>
      <w:numFmt w:val="bullet"/>
      <w:lvlText w:val=""/>
      <w:lvlJc w:val="left"/>
      <w:pPr>
        <w:ind w:left="4317" w:hanging="360"/>
      </w:pPr>
      <w:rPr>
        <w:rFonts w:ascii="Symbol" w:hAnsi="Symbol" w:hint="default"/>
      </w:rPr>
    </w:lvl>
    <w:lvl w:ilvl="4" w:tplc="04270003" w:tentative="1">
      <w:start w:val="1"/>
      <w:numFmt w:val="bullet"/>
      <w:lvlText w:val="o"/>
      <w:lvlJc w:val="left"/>
      <w:pPr>
        <w:ind w:left="5037" w:hanging="360"/>
      </w:pPr>
      <w:rPr>
        <w:rFonts w:ascii="Courier New" w:hAnsi="Courier New" w:cs="Courier New" w:hint="default"/>
      </w:rPr>
    </w:lvl>
    <w:lvl w:ilvl="5" w:tplc="04270005" w:tentative="1">
      <w:start w:val="1"/>
      <w:numFmt w:val="bullet"/>
      <w:lvlText w:val=""/>
      <w:lvlJc w:val="left"/>
      <w:pPr>
        <w:ind w:left="5757" w:hanging="360"/>
      </w:pPr>
      <w:rPr>
        <w:rFonts w:ascii="Wingdings" w:hAnsi="Wingdings" w:hint="default"/>
      </w:rPr>
    </w:lvl>
    <w:lvl w:ilvl="6" w:tplc="04270001" w:tentative="1">
      <w:start w:val="1"/>
      <w:numFmt w:val="bullet"/>
      <w:lvlText w:val=""/>
      <w:lvlJc w:val="left"/>
      <w:pPr>
        <w:ind w:left="6477" w:hanging="360"/>
      </w:pPr>
      <w:rPr>
        <w:rFonts w:ascii="Symbol" w:hAnsi="Symbol" w:hint="default"/>
      </w:rPr>
    </w:lvl>
    <w:lvl w:ilvl="7" w:tplc="04270003" w:tentative="1">
      <w:start w:val="1"/>
      <w:numFmt w:val="bullet"/>
      <w:lvlText w:val="o"/>
      <w:lvlJc w:val="left"/>
      <w:pPr>
        <w:ind w:left="7197" w:hanging="360"/>
      </w:pPr>
      <w:rPr>
        <w:rFonts w:ascii="Courier New" w:hAnsi="Courier New" w:cs="Courier New" w:hint="default"/>
      </w:rPr>
    </w:lvl>
    <w:lvl w:ilvl="8" w:tplc="04270005" w:tentative="1">
      <w:start w:val="1"/>
      <w:numFmt w:val="bullet"/>
      <w:lvlText w:val=""/>
      <w:lvlJc w:val="left"/>
      <w:pPr>
        <w:ind w:left="7917" w:hanging="360"/>
      </w:pPr>
      <w:rPr>
        <w:rFonts w:ascii="Wingdings" w:hAnsi="Wingdings" w:hint="default"/>
      </w:rPr>
    </w:lvl>
  </w:abstractNum>
  <w:abstractNum w:abstractNumId="10" w15:restartNumberingAfterBreak="0">
    <w:nsid w:val="1F8315AC"/>
    <w:multiLevelType w:val="hybridMultilevel"/>
    <w:tmpl w:val="53963D14"/>
    <w:lvl w:ilvl="0" w:tplc="EB3C239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2938031C"/>
    <w:multiLevelType w:val="hybridMultilevel"/>
    <w:tmpl w:val="CF44F67C"/>
    <w:lvl w:ilvl="0" w:tplc="04270001">
      <w:start w:val="1"/>
      <w:numFmt w:val="bullet"/>
      <w:lvlText w:val=""/>
      <w:lvlJc w:val="left"/>
      <w:pPr>
        <w:ind w:left="1797" w:hanging="360"/>
      </w:pPr>
      <w:rPr>
        <w:rFonts w:ascii="Symbol" w:hAnsi="Symbol" w:hint="default"/>
      </w:rPr>
    </w:lvl>
    <w:lvl w:ilvl="1" w:tplc="04270003" w:tentative="1">
      <w:start w:val="1"/>
      <w:numFmt w:val="bullet"/>
      <w:lvlText w:val="o"/>
      <w:lvlJc w:val="left"/>
      <w:pPr>
        <w:ind w:left="2517" w:hanging="360"/>
      </w:pPr>
      <w:rPr>
        <w:rFonts w:ascii="Courier New" w:hAnsi="Courier New" w:cs="Courier New" w:hint="default"/>
      </w:rPr>
    </w:lvl>
    <w:lvl w:ilvl="2" w:tplc="04270005" w:tentative="1">
      <w:start w:val="1"/>
      <w:numFmt w:val="bullet"/>
      <w:lvlText w:val=""/>
      <w:lvlJc w:val="left"/>
      <w:pPr>
        <w:ind w:left="3237" w:hanging="360"/>
      </w:pPr>
      <w:rPr>
        <w:rFonts w:ascii="Wingdings" w:hAnsi="Wingdings" w:hint="default"/>
      </w:rPr>
    </w:lvl>
    <w:lvl w:ilvl="3" w:tplc="04270001" w:tentative="1">
      <w:start w:val="1"/>
      <w:numFmt w:val="bullet"/>
      <w:lvlText w:val=""/>
      <w:lvlJc w:val="left"/>
      <w:pPr>
        <w:ind w:left="3957" w:hanging="360"/>
      </w:pPr>
      <w:rPr>
        <w:rFonts w:ascii="Symbol" w:hAnsi="Symbol" w:hint="default"/>
      </w:rPr>
    </w:lvl>
    <w:lvl w:ilvl="4" w:tplc="04270003" w:tentative="1">
      <w:start w:val="1"/>
      <w:numFmt w:val="bullet"/>
      <w:lvlText w:val="o"/>
      <w:lvlJc w:val="left"/>
      <w:pPr>
        <w:ind w:left="4677" w:hanging="360"/>
      </w:pPr>
      <w:rPr>
        <w:rFonts w:ascii="Courier New" w:hAnsi="Courier New" w:cs="Courier New" w:hint="default"/>
      </w:rPr>
    </w:lvl>
    <w:lvl w:ilvl="5" w:tplc="04270005" w:tentative="1">
      <w:start w:val="1"/>
      <w:numFmt w:val="bullet"/>
      <w:lvlText w:val=""/>
      <w:lvlJc w:val="left"/>
      <w:pPr>
        <w:ind w:left="5397" w:hanging="360"/>
      </w:pPr>
      <w:rPr>
        <w:rFonts w:ascii="Wingdings" w:hAnsi="Wingdings" w:hint="default"/>
      </w:rPr>
    </w:lvl>
    <w:lvl w:ilvl="6" w:tplc="04270001" w:tentative="1">
      <w:start w:val="1"/>
      <w:numFmt w:val="bullet"/>
      <w:lvlText w:val=""/>
      <w:lvlJc w:val="left"/>
      <w:pPr>
        <w:ind w:left="6117" w:hanging="360"/>
      </w:pPr>
      <w:rPr>
        <w:rFonts w:ascii="Symbol" w:hAnsi="Symbol" w:hint="default"/>
      </w:rPr>
    </w:lvl>
    <w:lvl w:ilvl="7" w:tplc="04270003" w:tentative="1">
      <w:start w:val="1"/>
      <w:numFmt w:val="bullet"/>
      <w:lvlText w:val="o"/>
      <w:lvlJc w:val="left"/>
      <w:pPr>
        <w:ind w:left="6837" w:hanging="360"/>
      </w:pPr>
      <w:rPr>
        <w:rFonts w:ascii="Courier New" w:hAnsi="Courier New" w:cs="Courier New" w:hint="default"/>
      </w:rPr>
    </w:lvl>
    <w:lvl w:ilvl="8" w:tplc="04270005" w:tentative="1">
      <w:start w:val="1"/>
      <w:numFmt w:val="bullet"/>
      <w:lvlText w:val=""/>
      <w:lvlJc w:val="left"/>
      <w:pPr>
        <w:ind w:left="7557" w:hanging="360"/>
      </w:pPr>
      <w:rPr>
        <w:rFonts w:ascii="Wingdings" w:hAnsi="Wingdings" w:hint="default"/>
      </w:rPr>
    </w:lvl>
  </w:abstractNum>
  <w:abstractNum w:abstractNumId="12" w15:restartNumberingAfterBreak="0">
    <w:nsid w:val="35084292"/>
    <w:multiLevelType w:val="hybridMultilevel"/>
    <w:tmpl w:val="856AB8C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9570BF9"/>
    <w:multiLevelType w:val="hybridMultilevel"/>
    <w:tmpl w:val="F97216A4"/>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15:restartNumberingAfterBreak="0">
    <w:nsid w:val="39AC44ED"/>
    <w:multiLevelType w:val="hybridMultilevel"/>
    <w:tmpl w:val="CFA0EA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D3313C4"/>
    <w:multiLevelType w:val="hybridMultilevel"/>
    <w:tmpl w:val="0C14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0732B"/>
    <w:multiLevelType w:val="hybridMultilevel"/>
    <w:tmpl w:val="AF7CDAC0"/>
    <w:lvl w:ilvl="0" w:tplc="0409000F">
      <w:start w:val="1"/>
      <w:numFmt w:val="decimal"/>
      <w:lvlText w:val="%1."/>
      <w:lvlJc w:val="left"/>
      <w:pPr>
        <w:ind w:left="720" w:hanging="360"/>
      </w:pPr>
      <w:rPr>
        <w:rFonts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C3BC6"/>
    <w:multiLevelType w:val="hybridMultilevel"/>
    <w:tmpl w:val="AD52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F30A6"/>
    <w:multiLevelType w:val="hybridMultilevel"/>
    <w:tmpl w:val="179654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E569B1"/>
    <w:multiLevelType w:val="hybridMultilevel"/>
    <w:tmpl w:val="97B80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B84B40"/>
    <w:multiLevelType w:val="hybridMultilevel"/>
    <w:tmpl w:val="138AFC2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4AC35EA4"/>
    <w:multiLevelType w:val="hybridMultilevel"/>
    <w:tmpl w:val="856AB8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D205D8"/>
    <w:multiLevelType w:val="hybridMultilevel"/>
    <w:tmpl w:val="97B80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4B48A3"/>
    <w:multiLevelType w:val="hybridMultilevel"/>
    <w:tmpl w:val="97B80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386A13"/>
    <w:multiLevelType w:val="hybridMultilevel"/>
    <w:tmpl w:val="564A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A3C44"/>
    <w:multiLevelType w:val="hybridMultilevel"/>
    <w:tmpl w:val="699E6334"/>
    <w:lvl w:ilvl="0" w:tplc="2CBA67A8">
      <w:start w:val="1"/>
      <w:numFmt w:val="decimal"/>
      <w:lvlText w:val="%1."/>
      <w:lvlJc w:val="left"/>
      <w:pPr>
        <w:ind w:left="720" w:hanging="360"/>
      </w:pPr>
      <w:rPr>
        <w:rFonts w:hint="default"/>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79D5861"/>
    <w:multiLevelType w:val="hybridMultilevel"/>
    <w:tmpl w:val="88500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522AF"/>
    <w:multiLevelType w:val="hybridMultilevel"/>
    <w:tmpl w:val="97B80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584B95"/>
    <w:multiLevelType w:val="hybridMultilevel"/>
    <w:tmpl w:val="BDFAC8CA"/>
    <w:lvl w:ilvl="0" w:tplc="04270001">
      <w:start w:val="1"/>
      <w:numFmt w:val="bullet"/>
      <w:lvlText w:val=""/>
      <w:lvlJc w:val="left"/>
      <w:pPr>
        <w:ind w:left="1797" w:hanging="360"/>
      </w:pPr>
      <w:rPr>
        <w:rFonts w:ascii="Symbol" w:hAnsi="Symbol" w:hint="default"/>
      </w:rPr>
    </w:lvl>
    <w:lvl w:ilvl="1" w:tplc="04270003" w:tentative="1">
      <w:start w:val="1"/>
      <w:numFmt w:val="bullet"/>
      <w:lvlText w:val="o"/>
      <w:lvlJc w:val="left"/>
      <w:pPr>
        <w:ind w:left="2517" w:hanging="360"/>
      </w:pPr>
      <w:rPr>
        <w:rFonts w:ascii="Courier New" w:hAnsi="Courier New" w:cs="Courier New" w:hint="default"/>
      </w:rPr>
    </w:lvl>
    <w:lvl w:ilvl="2" w:tplc="04270005" w:tentative="1">
      <w:start w:val="1"/>
      <w:numFmt w:val="bullet"/>
      <w:lvlText w:val=""/>
      <w:lvlJc w:val="left"/>
      <w:pPr>
        <w:ind w:left="3237" w:hanging="360"/>
      </w:pPr>
      <w:rPr>
        <w:rFonts w:ascii="Wingdings" w:hAnsi="Wingdings" w:hint="default"/>
      </w:rPr>
    </w:lvl>
    <w:lvl w:ilvl="3" w:tplc="04270001" w:tentative="1">
      <w:start w:val="1"/>
      <w:numFmt w:val="bullet"/>
      <w:lvlText w:val=""/>
      <w:lvlJc w:val="left"/>
      <w:pPr>
        <w:ind w:left="3957" w:hanging="360"/>
      </w:pPr>
      <w:rPr>
        <w:rFonts w:ascii="Symbol" w:hAnsi="Symbol" w:hint="default"/>
      </w:rPr>
    </w:lvl>
    <w:lvl w:ilvl="4" w:tplc="04270003" w:tentative="1">
      <w:start w:val="1"/>
      <w:numFmt w:val="bullet"/>
      <w:lvlText w:val="o"/>
      <w:lvlJc w:val="left"/>
      <w:pPr>
        <w:ind w:left="4677" w:hanging="360"/>
      </w:pPr>
      <w:rPr>
        <w:rFonts w:ascii="Courier New" w:hAnsi="Courier New" w:cs="Courier New" w:hint="default"/>
      </w:rPr>
    </w:lvl>
    <w:lvl w:ilvl="5" w:tplc="04270005" w:tentative="1">
      <w:start w:val="1"/>
      <w:numFmt w:val="bullet"/>
      <w:lvlText w:val=""/>
      <w:lvlJc w:val="left"/>
      <w:pPr>
        <w:ind w:left="5397" w:hanging="360"/>
      </w:pPr>
      <w:rPr>
        <w:rFonts w:ascii="Wingdings" w:hAnsi="Wingdings" w:hint="default"/>
      </w:rPr>
    </w:lvl>
    <w:lvl w:ilvl="6" w:tplc="04270001" w:tentative="1">
      <w:start w:val="1"/>
      <w:numFmt w:val="bullet"/>
      <w:lvlText w:val=""/>
      <w:lvlJc w:val="left"/>
      <w:pPr>
        <w:ind w:left="6117" w:hanging="360"/>
      </w:pPr>
      <w:rPr>
        <w:rFonts w:ascii="Symbol" w:hAnsi="Symbol" w:hint="default"/>
      </w:rPr>
    </w:lvl>
    <w:lvl w:ilvl="7" w:tplc="04270003" w:tentative="1">
      <w:start w:val="1"/>
      <w:numFmt w:val="bullet"/>
      <w:lvlText w:val="o"/>
      <w:lvlJc w:val="left"/>
      <w:pPr>
        <w:ind w:left="6837" w:hanging="360"/>
      </w:pPr>
      <w:rPr>
        <w:rFonts w:ascii="Courier New" w:hAnsi="Courier New" w:cs="Courier New" w:hint="default"/>
      </w:rPr>
    </w:lvl>
    <w:lvl w:ilvl="8" w:tplc="04270005" w:tentative="1">
      <w:start w:val="1"/>
      <w:numFmt w:val="bullet"/>
      <w:lvlText w:val=""/>
      <w:lvlJc w:val="left"/>
      <w:pPr>
        <w:ind w:left="7557" w:hanging="360"/>
      </w:pPr>
      <w:rPr>
        <w:rFonts w:ascii="Wingdings" w:hAnsi="Wingdings" w:hint="default"/>
      </w:rPr>
    </w:lvl>
  </w:abstractNum>
  <w:abstractNum w:abstractNumId="29" w15:restartNumberingAfterBreak="0">
    <w:nsid w:val="74873FF5"/>
    <w:multiLevelType w:val="hybridMultilevel"/>
    <w:tmpl w:val="97B80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7E972DF"/>
    <w:multiLevelType w:val="hybridMultilevel"/>
    <w:tmpl w:val="3F46F102"/>
    <w:lvl w:ilvl="0" w:tplc="EB3C2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B6BB4"/>
    <w:multiLevelType w:val="hybridMultilevel"/>
    <w:tmpl w:val="4782DD9A"/>
    <w:lvl w:ilvl="0" w:tplc="EB3C2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FA2523"/>
    <w:multiLevelType w:val="hybridMultilevel"/>
    <w:tmpl w:val="97B80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8"/>
  </w:num>
  <w:num w:numId="3">
    <w:abstractNumId w:val="31"/>
  </w:num>
  <w:num w:numId="4">
    <w:abstractNumId w:val="5"/>
  </w:num>
  <w:num w:numId="5">
    <w:abstractNumId w:val="10"/>
  </w:num>
  <w:num w:numId="6">
    <w:abstractNumId w:val="21"/>
  </w:num>
  <w:num w:numId="7">
    <w:abstractNumId w:val="30"/>
  </w:num>
  <w:num w:numId="8">
    <w:abstractNumId w:val="12"/>
  </w:num>
  <w:num w:numId="9">
    <w:abstractNumId w:val="22"/>
  </w:num>
  <w:num w:numId="10">
    <w:abstractNumId w:val="27"/>
  </w:num>
  <w:num w:numId="11">
    <w:abstractNumId w:val="3"/>
  </w:num>
  <w:num w:numId="12">
    <w:abstractNumId w:val="8"/>
  </w:num>
  <w:num w:numId="13">
    <w:abstractNumId w:val="32"/>
  </w:num>
  <w:num w:numId="14">
    <w:abstractNumId w:val="19"/>
  </w:num>
  <w:num w:numId="15">
    <w:abstractNumId w:val="29"/>
  </w:num>
  <w:num w:numId="16">
    <w:abstractNumId w:val="23"/>
  </w:num>
  <w:num w:numId="17">
    <w:abstractNumId w:val="20"/>
  </w:num>
  <w:num w:numId="18">
    <w:abstractNumId w:val="26"/>
  </w:num>
  <w:num w:numId="19">
    <w:abstractNumId w:val="25"/>
  </w:num>
  <w:num w:numId="20">
    <w:abstractNumId w:val="16"/>
  </w:num>
  <w:num w:numId="21">
    <w:abstractNumId w:val="7"/>
  </w:num>
  <w:num w:numId="22">
    <w:abstractNumId w:val="1"/>
  </w:num>
  <w:num w:numId="23">
    <w:abstractNumId w:val="2"/>
  </w:num>
  <w:num w:numId="24">
    <w:abstractNumId w:val="4"/>
  </w:num>
  <w:num w:numId="25">
    <w:abstractNumId w:val="11"/>
  </w:num>
  <w:num w:numId="26">
    <w:abstractNumId w:val="9"/>
  </w:num>
  <w:num w:numId="27">
    <w:abstractNumId w:val="6"/>
  </w:num>
  <w:num w:numId="28">
    <w:abstractNumId w:val="28"/>
  </w:num>
  <w:num w:numId="29">
    <w:abstractNumId w:val="14"/>
  </w:num>
  <w:num w:numId="30">
    <w:abstractNumId w:val="17"/>
  </w:num>
  <w:num w:numId="31">
    <w:abstractNumId w:val="24"/>
  </w:num>
  <w:num w:numId="32">
    <w:abstractNumId w:val="13"/>
  </w:num>
  <w:num w:numId="3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47"/>
    <w:rsid w:val="00004A08"/>
    <w:rsid w:val="00007827"/>
    <w:rsid w:val="00026797"/>
    <w:rsid w:val="00044683"/>
    <w:rsid w:val="00050641"/>
    <w:rsid w:val="00052245"/>
    <w:rsid w:val="00073063"/>
    <w:rsid w:val="00084084"/>
    <w:rsid w:val="000B4BAC"/>
    <w:rsid w:val="000B520B"/>
    <w:rsid w:val="000B5278"/>
    <w:rsid w:val="000F7719"/>
    <w:rsid w:val="0011517C"/>
    <w:rsid w:val="001242DF"/>
    <w:rsid w:val="00124EBB"/>
    <w:rsid w:val="00127B86"/>
    <w:rsid w:val="00153FB4"/>
    <w:rsid w:val="00162DD5"/>
    <w:rsid w:val="00172228"/>
    <w:rsid w:val="001A0542"/>
    <w:rsid w:val="001C304B"/>
    <w:rsid w:val="001E7F20"/>
    <w:rsid w:val="001F1459"/>
    <w:rsid w:val="001F1B38"/>
    <w:rsid w:val="001F6529"/>
    <w:rsid w:val="00221117"/>
    <w:rsid w:val="00243662"/>
    <w:rsid w:val="00285CC2"/>
    <w:rsid w:val="00287076"/>
    <w:rsid w:val="00294438"/>
    <w:rsid w:val="002B2D07"/>
    <w:rsid w:val="002B6052"/>
    <w:rsid w:val="002D4EB8"/>
    <w:rsid w:val="003003A1"/>
    <w:rsid w:val="003242B4"/>
    <w:rsid w:val="00324C0D"/>
    <w:rsid w:val="00330FAE"/>
    <w:rsid w:val="00344163"/>
    <w:rsid w:val="003511AC"/>
    <w:rsid w:val="00385405"/>
    <w:rsid w:val="003861A0"/>
    <w:rsid w:val="00390726"/>
    <w:rsid w:val="003B195B"/>
    <w:rsid w:val="003C46E0"/>
    <w:rsid w:val="00441185"/>
    <w:rsid w:val="00444073"/>
    <w:rsid w:val="00492F0F"/>
    <w:rsid w:val="0049452B"/>
    <w:rsid w:val="004953BC"/>
    <w:rsid w:val="004A6F65"/>
    <w:rsid w:val="004C1FF8"/>
    <w:rsid w:val="004D37A7"/>
    <w:rsid w:val="004D63A0"/>
    <w:rsid w:val="004E79FE"/>
    <w:rsid w:val="004F762D"/>
    <w:rsid w:val="00505DF3"/>
    <w:rsid w:val="005202F7"/>
    <w:rsid w:val="0052395A"/>
    <w:rsid w:val="005325E9"/>
    <w:rsid w:val="0055770D"/>
    <w:rsid w:val="00570056"/>
    <w:rsid w:val="005824E2"/>
    <w:rsid w:val="00587E53"/>
    <w:rsid w:val="00590C98"/>
    <w:rsid w:val="005A139F"/>
    <w:rsid w:val="005F534B"/>
    <w:rsid w:val="00612C1C"/>
    <w:rsid w:val="00616B93"/>
    <w:rsid w:val="006219DB"/>
    <w:rsid w:val="00632CD3"/>
    <w:rsid w:val="0064301D"/>
    <w:rsid w:val="006460B9"/>
    <w:rsid w:val="00671C56"/>
    <w:rsid w:val="006E0A0D"/>
    <w:rsid w:val="006E33E9"/>
    <w:rsid w:val="0071107E"/>
    <w:rsid w:val="0071541A"/>
    <w:rsid w:val="0071601B"/>
    <w:rsid w:val="00733829"/>
    <w:rsid w:val="007346A8"/>
    <w:rsid w:val="00736086"/>
    <w:rsid w:val="007437D0"/>
    <w:rsid w:val="00753EBA"/>
    <w:rsid w:val="00764D1C"/>
    <w:rsid w:val="00765E08"/>
    <w:rsid w:val="00766A89"/>
    <w:rsid w:val="00784FF1"/>
    <w:rsid w:val="007864F2"/>
    <w:rsid w:val="00786674"/>
    <w:rsid w:val="007866FA"/>
    <w:rsid w:val="007871EA"/>
    <w:rsid w:val="007A254A"/>
    <w:rsid w:val="007A7C14"/>
    <w:rsid w:val="007B7E1F"/>
    <w:rsid w:val="007C3E6B"/>
    <w:rsid w:val="007C5E41"/>
    <w:rsid w:val="008031FD"/>
    <w:rsid w:val="008064B2"/>
    <w:rsid w:val="0081117D"/>
    <w:rsid w:val="008207F1"/>
    <w:rsid w:val="00820D25"/>
    <w:rsid w:val="00821E23"/>
    <w:rsid w:val="00851A21"/>
    <w:rsid w:val="00883CD2"/>
    <w:rsid w:val="00894C5D"/>
    <w:rsid w:val="00930CC8"/>
    <w:rsid w:val="00933D42"/>
    <w:rsid w:val="00950A94"/>
    <w:rsid w:val="00952280"/>
    <w:rsid w:val="00954946"/>
    <w:rsid w:val="0097024B"/>
    <w:rsid w:val="009734B4"/>
    <w:rsid w:val="009B1D79"/>
    <w:rsid w:val="009D6B4C"/>
    <w:rsid w:val="009F17FB"/>
    <w:rsid w:val="009F59FC"/>
    <w:rsid w:val="009F5D7C"/>
    <w:rsid w:val="00A15C77"/>
    <w:rsid w:val="00A323A7"/>
    <w:rsid w:val="00A35E6E"/>
    <w:rsid w:val="00A46259"/>
    <w:rsid w:val="00A47F24"/>
    <w:rsid w:val="00A630E1"/>
    <w:rsid w:val="00A75C13"/>
    <w:rsid w:val="00A8274A"/>
    <w:rsid w:val="00A91971"/>
    <w:rsid w:val="00A949D1"/>
    <w:rsid w:val="00A9601B"/>
    <w:rsid w:val="00AA1C27"/>
    <w:rsid w:val="00AB0EC7"/>
    <w:rsid w:val="00AB430F"/>
    <w:rsid w:val="00AD3A54"/>
    <w:rsid w:val="00AE61D7"/>
    <w:rsid w:val="00B117B4"/>
    <w:rsid w:val="00B25DB9"/>
    <w:rsid w:val="00B44990"/>
    <w:rsid w:val="00B4499E"/>
    <w:rsid w:val="00B46B53"/>
    <w:rsid w:val="00BD027F"/>
    <w:rsid w:val="00BD2094"/>
    <w:rsid w:val="00BF1C99"/>
    <w:rsid w:val="00C00289"/>
    <w:rsid w:val="00C22D13"/>
    <w:rsid w:val="00C46008"/>
    <w:rsid w:val="00C5290E"/>
    <w:rsid w:val="00C61F80"/>
    <w:rsid w:val="00C63E6E"/>
    <w:rsid w:val="00C64437"/>
    <w:rsid w:val="00CA04F2"/>
    <w:rsid w:val="00CA35C6"/>
    <w:rsid w:val="00CA584D"/>
    <w:rsid w:val="00CB1549"/>
    <w:rsid w:val="00CB6CFF"/>
    <w:rsid w:val="00CB7D14"/>
    <w:rsid w:val="00CC0D5F"/>
    <w:rsid w:val="00CC4C30"/>
    <w:rsid w:val="00CC674C"/>
    <w:rsid w:val="00D06904"/>
    <w:rsid w:val="00D06B1C"/>
    <w:rsid w:val="00D30ABB"/>
    <w:rsid w:val="00D362AB"/>
    <w:rsid w:val="00D430EE"/>
    <w:rsid w:val="00D445F9"/>
    <w:rsid w:val="00D504F7"/>
    <w:rsid w:val="00D55C17"/>
    <w:rsid w:val="00D632DB"/>
    <w:rsid w:val="00D6569E"/>
    <w:rsid w:val="00D8369F"/>
    <w:rsid w:val="00D845E1"/>
    <w:rsid w:val="00D8625A"/>
    <w:rsid w:val="00D93EB8"/>
    <w:rsid w:val="00DB1A52"/>
    <w:rsid w:val="00DC49B9"/>
    <w:rsid w:val="00DC6C5A"/>
    <w:rsid w:val="00DD1999"/>
    <w:rsid w:val="00E303B9"/>
    <w:rsid w:val="00E32F94"/>
    <w:rsid w:val="00E41BB3"/>
    <w:rsid w:val="00E45C51"/>
    <w:rsid w:val="00E46F9A"/>
    <w:rsid w:val="00E86195"/>
    <w:rsid w:val="00EB4D49"/>
    <w:rsid w:val="00EE3D8B"/>
    <w:rsid w:val="00F11B20"/>
    <w:rsid w:val="00F17609"/>
    <w:rsid w:val="00F50771"/>
    <w:rsid w:val="00F51FA7"/>
    <w:rsid w:val="00F52348"/>
    <w:rsid w:val="00F6315F"/>
    <w:rsid w:val="00F86D86"/>
    <w:rsid w:val="00F91308"/>
    <w:rsid w:val="00FB12B8"/>
    <w:rsid w:val="00FB484E"/>
    <w:rsid w:val="00FC7B47"/>
    <w:rsid w:val="00FD7276"/>
    <w:rsid w:val="00FD7D23"/>
    <w:rsid w:val="00FF2F0E"/>
    <w:rsid w:val="00FF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6EE7"/>
  <w15:docId w15:val="{36134FF4-432E-4375-A56B-1414B8D4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1517C"/>
  </w:style>
  <w:style w:type="paragraph" w:styleId="Antrat1">
    <w:name w:val="heading 1"/>
    <w:basedOn w:val="prastasis"/>
    <w:next w:val="prastasis"/>
    <w:link w:val="Antrat1Diagrama"/>
    <w:uiPriority w:val="9"/>
    <w:qFormat/>
    <w:rsid w:val="00930C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CellLayoutStyle">
    <w:name w:val="EmptyCellLayoutStyle"/>
    <w:rPr>
      <w:sz w:val="2"/>
    </w:rPr>
  </w:style>
  <w:style w:type="character" w:styleId="Hipersaitas">
    <w:name w:val="Hyperlink"/>
    <w:basedOn w:val="Numatytasispastraiposriftas"/>
    <w:uiPriority w:val="99"/>
    <w:unhideWhenUsed/>
    <w:rsid w:val="00390726"/>
    <w:rPr>
      <w:color w:val="0563C1" w:themeColor="hyperlink"/>
      <w:u w:val="single"/>
    </w:rPr>
  </w:style>
  <w:style w:type="character" w:customStyle="1" w:styleId="UnresolvedMention">
    <w:name w:val="Unresolved Mention"/>
    <w:basedOn w:val="Numatytasispastraiposriftas"/>
    <w:uiPriority w:val="99"/>
    <w:semiHidden/>
    <w:unhideWhenUsed/>
    <w:rsid w:val="00390726"/>
    <w:rPr>
      <w:color w:val="605E5C"/>
      <w:shd w:val="clear" w:color="auto" w:fill="E1DFDD"/>
    </w:rPr>
  </w:style>
  <w:style w:type="paragraph" w:styleId="Sraopastraipa">
    <w:name w:val="List Paragraph"/>
    <w:basedOn w:val="prastasis"/>
    <w:uiPriority w:val="34"/>
    <w:qFormat/>
    <w:rsid w:val="00007827"/>
    <w:pPr>
      <w:ind w:left="720"/>
      <w:contextualSpacing/>
    </w:pPr>
  </w:style>
  <w:style w:type="paragraph" w:styleId="Antrats">
    <w:name w:val="header"/>
    <w:basedOn w:val="prastasis"/>
    <w:link w:val="AntratsDiagrama"/>
    <w:uiPriority w:val="99"/>
    <w:unhideWhenUsed/>
    <w:rsid w:val="00D632D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D632DB"/>
  </w:style>
  <w:style w:type="paragraph" w:styleId="Porat">
    <w:name w:val="footer"/>
    <w:basedOn w:val="prastasis"/>
    <w:link w:val="PoratDiagrama"/>
    <w:uiPriority w:val="99"/>
    <w:unhideWhenUsed/>
    <w:rsid w:val="00D632D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D632DB"/>
  </w:style>
  <w:style w:type="character" w:customStyle="1" w:styleId="Antrat1Diagrama">
    <w:name w:val="Antraštė 1 Diagrama"/>
    <w:basedOn w:val="Numatytasispastraiposriftas"/>
    <w:link w:val="Antrat1"/>
    <w:uiPriority w:val="9"/>
    <w:rsid w:val="00930C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image" Target="media/image54.png"/><Relationship Id="rId68" Type="http://schemas.openxmlformats.org/officeDocument/2006/relationships/image" Target="media/image59.png"/><Relationship Id="rId76" Type="http://schemas.openxmlformats.org/officeDocument/2006/relationships/image" Target="media/image67.png"/><Relationship Id="rId84" Type="http://schemas.openxmlformats.org/officeDocument/2006/relationships/chart" Target="charts/chart6.xml"/><Relationship Id="rId89"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image" Target="media/image62.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image" Target="media/image57.png"/><Relationship Id="rId74" Type="http://schemas.openxmlformats.org/officeDocument/2006/relationships/image" Target="media/image65.png"/><Relationship Id="rId79" Type="http://schemas.openxmlformats.org/officeDocument/2006/relationships/chart" Target="charts/chart3.xml"/><Relationship Id="rId87" Type="http://schemas.openxmlformats.org/officeDocument/2006/relationships/chart" Target="charts/chart7.xml"/><Relationship Id="rId5" Type="http://schemas.openxmlformats.org/officeDocument/2006/relationships/footnotes" Target="footnotes.xml"/><Relationship Id="rId61" Type="http://schemas.openxmlformats.org/officeDocument/2006/relationships/image" Target="media/image52.png"/><Relationship Id="rId82" Type="http://schemas.openxmlformats.org/officeDocument/2006/relationships/chart" Target="charts/chart4.xml"/><Relationship Id="rId90" Type="http://schemas.openxmlformats.org/officeDocument/2006/relationships/fontTable" Target="fontTable.xml"/><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77" Type="http://schemas.openxmlformats.org/officeDocument/2006/relationships/image" Target="media/image68.png"/><Relationship Id="rId8" Type="http://schemas.openxmlformats.org/officeDocument/2006/relationships/hyperlink" Target="http://www.svencionys.lt" TargetMode="External"/><Relationship Id="rId51" Type="http://schemas.openxmlformats.org/officeDocument/2006/relationships/image" Target="media/image42.png"/><Relationship Id="rId72" Type="http://schemas.openxmlformats.org/officeDocument/2006/relationships/image" Target="media/image63.png"/><Relationship Id="rId80" Type="http://schemas.openxmlformats.org/officeDocument/2006/relationships/image" Target="media/image69.png"/><Relationship Id="rId85" Type="http://schemas.openxmlformats.org/officeDocument/2006/relationships/image" Target="media/image71.pn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image" Target="media/image66.png"/><Relationship Id="rId83" Type="http://schemas.openxmlformats.org/officeDocument/2006/relationships/chart" Target="charts/chart5.xml"/><Relationship Id="rId88" Type="http://schemas.openxmlformats.org/officeDocument/2006/relationships/chart" Target="charts/chart8.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chart" Target="charts/chart1.xml"/><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png"/><Relationship Id="rId78" Type="http://schemas.openxmlformats.org/officeDocument/2006/relationships/chart" Target="charts/chart2.xml"/><Relationship Id="rId81" Type="http://schemas.openxmlformats.org/officeDocument/2006/relationships/image" Target="media/image70.png"/><Relationship Id="rId86" Type="http://schemas.openxmlformats.org/officeDocument/2006/relationships/image" Target="media/image72.png"/><Relationship Id="rId4" Type="http://schemas.openxmlformats.org/officeDocument/2006/relationships/webSettings" Target="webSettings.xml"/><Relationship Id="rId9" Type="http://schemas.openxmlformats.org/officeDocument/2006/relationships/hyperlink" Target="http://www.svencioniuvsb.l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Gyventoj</a:t>
            </a:r>
            <a:r>
              <a:rPr lang="lt-LT"/>
              <a:t>ų</a:t>
            </a:r>
            <a:r>
              <a:rPr lang="lt-LT" baseline="0"/>
              <a:t> dalis proc. pagal amžiaus grupes metų bėgyje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bar"/>
        <c:grouping val="clustered"/>
        <c:varyColors val="0"/>
        <c:ser>
          <c:idx val="0"/>
          <c:order val="0"/>
          <c:tx>
            <c:strRef>
              <c:f>Sheet1!$B$3</c:f>
              <c:strCache>
                <c:ptCount val="1"/>
                <c:pt idx="0">
                  <c:v>2020m.</c:v>
                </c:pt>
              </c:strCache>
            </c:strRef>
          </c:tx>
          <c:spPr>
            <a:solidFill>
              <a:srgbClr val="26A810"/>
            </a:solidFill>
            <a:ln>
              <a:noFill/>
            </a:ln>
            <a:effectLst/>
          </c:spPr>
          <c:invertIfNegative val="0"/>
          <c:cat>
            <c:strRef>
              <c:f>Sheet1!$C$2:$G$2</c:f>
              <c:strCache>
                <c:ptCount val="5"/>
                <c:pt idx="0">
                  <c:v>0-14</c:v>
                </c:pt>
                <c:pt idx="1">
                  <c:v>0-17</c:v>
                </c:pt>
                <c:pt idx="2">
                  <c:v>18-44</c:v>
                </c:pt>
                <c:pt idx="3">
                  <c:v>45-64</c:v>
                </c:pt>
                <c:pt idx="4">
                  <c:v>65+</c:v>
                </c:pt>
              </c:strCache>
            </c:strRef>
          </c:cat>
          <c:val>
            <c:numRef>
              <c:f>Sheet1!$C$3:$G$3</c:f>
              <c:numCache>
                <c:formatCode>General</c:formatCode>
                <c:ptCount val="5"/>
                <c:pt idx="0">
                  <c:v>12.2</c:v>
                </c:pt>
                <c:pt idx="1">
                  <c:v>15.1</c:v>
                </c:pt>
                <c:pt idx="2">
                  <c:v>29.3</c:v>
                </c:pt>
                <c:pt idx="3">
                  <c:v>32.1</c:v>
                </c:pt>
                <c:pt idx="4">
                  <c:v>23.5</c:v>
                </c:pt>
              </c:numCache>
            </c:numRef>
          </c:val>
          <c:extLst xmlns:c16r2="http://schemas.microsoft.com/office/drawing/2015/06/chart">
            <c:ext xmlns:c16="http://schemas.microsoft.com/office/drawing/2014/chart" uri="{C3380CC4-5D6E-409C-BE32-E72D297353CC}">
              <c16:uniqueId val="{00000000-F98E-46D2-9996-BDAFEB1CEEEA}"/>
            </c:ext>
          </c:extLst>
        </c:ser>
        <c:ser>
          <c:idx val="1"/>
          <c:order val="1"/>
          <c:tx>
            <c:strRef>
              <c:f>Sheet1!$B$4</c:f>
              <c:strCache>
                <c:ptCount val="1"/>
                <c:pt idx="0">
                  <c:v>2021 m.</c:v>
                </c:pt>
              </c:strCache>
            </c:strRef>
          </c:tx>
          <c:spPr>
            <a:solidFill>
              <a:srgbClr val="7030A0"/>
            </a:solidFill>
            <a:ln>
              <a:noFill/>
            </a:ln>
            <a:effectLst/>
          </c:spPr>
          <c:invertIfNegative val="0"/>
          <c:cat>
            <c:strRef>
              <c:f>Sheet1!$C$2:$G$2</c:f>
              <c:strCache>
                <c:ptCount val="5"/>
                <c:pt idx="0">
                  <c:v>0-14</c:v>
                </c:pt>
                <c:pt idx="1">
                  <c:v>0-17</c:v>
                </c:pt>
                <c:pt idx="2">
                  <c:v>18-44</c:v>
                </c:pt>
                <c:pt idx="3">
                  <c:v>45-64</c:v>
                </c:pt>
                <c:pt idx="4">
                  <c:v>65+</c:v>
                </c:pt>
              </c:strCache>
            </c:strRef>
          </c:cat>
          <c:val>
            <c:numRef>
              <c:f>Sheet1!$C$4:$G$4</c:f>
              <c:numCache>
                <c:formatCode>General</c:formatCode>
                <c:ptCount val="5"/>
                <c:pt idx="0">
                  <c:v>11.6</c:v>
                </c:pt>
                <c:pt idx="1">
                  <c:v>14.3</c:v>
                </c:pt>
                <c:pt idx="2">
                  <c:v>31</c:v>
                </c:pt>
                <c:pt idx="3">
                  <c:v>32</c:v>
                </c:pt>
                <c:pt idx="4">
                  <c:v>22.7</c:v>
                </c:pt>
              </c:numCache>
            </c:numRef>
          </c:val>
          <c:extLst xmlns:c16r2="http://schemas.microsoft.com/office/drawing/2015/06/chart">
            <c:ext xmlns:c16="http://schemas.microsoft.com/office/drawing/2014/chart" uri="{C3380CC4-5D6E-409C-BE32-E72D297353CC}">
              <c16:uniqueId val="{00000001-F98E-46D2-9996-BDAFEB1CEEEA}"/>
            </c:ext>
          </c:extLst>
        </c:ser>
        <c:ser>
          <c:idx val="2"/>
          <c:order val="2"/>
          <c:tx>
            <c:strRef>
              <c:f>Sheet1!$B$5</c:f>
              <c:strCache>
                <c:ptCount val="1"/>
                <c:pt idx="0">
                  <c:v>2022 m.</c:v>
                </c:pt>
              </c:strCache>
            </c:strRef>
          </c:tx>
          <c:spPr>
            <a:solidFill>
              <a:srgbClr val="FFC000"/>
            </a:solidFill>
            <a:ln>
              <a:noFill/>
            </a:ln>
            <a:effectLst/>
          </c:spPr>
          <c:invertIfNegative val="0"/>
          <c:cat>
            <c:strRef>
              <c:f>Sheet1!$C$2:$G$2</c:f>
              <c:strCache>
                <c:ptCount val="5"/>
                <c:pt idx="0">
                  <c:v>0-14</c:v>
                </c:pt>
                <c:pt idx="1">
                  <c:v>0-17</c:v>
                </c:pt>
                <c:pt idx="2">
                  <c:v>18-44</c:v>
                </c:pt>
                <c:pt idx="3">
                  <c:v>45-64</c:v>
                </c:pt>
                <c:pt idx="4">
                  <c:v>65+</c:v>
                </c:pt>
              </c:strCache>
            </c:strRef>
          </c:cat>
          <c:val>
            <c:numRef>
              <c:f>Sheet1!$C$5:$G$5</c:f>
              <c:numCache>
                <c:formatCode>General</c:formatCode>
                <c:ptCount val="5"/>
                <c:pt idx="0">
                  <c:v>11.5</c:v>
                </c:pt>
                <c:pt idx="1">
                  <c:v>14.3</c:v>
                </c:pt>
                <c:pt idx="2">
                  <c:v>30.6</c:v>
                </c:pt>
                <c:pt idx="3">
                  <c:v>32.200000000000003</c:v>
                </c:pt>
                <c:pt idx="4">
                  <c:v>22.9</c:v>
                </c:pt>
              </c:numCache>
            </c:numRef>
          </c:val>
          <c:extLst xmlns:c16r2="http://schemas.microsoft.com/office/drawing/2015/06/chart">
            <c:ext xmlns:c16="http://schemas.microsoft.com/office/drawing/2014/chart" uri="{C3380CC4-5D6E-409C-BE32-E72D297353CC}">
              <c16:uniqueId val="{00000002-F98E-46D2-9996-BDAFEB1CEEEA}"/>
            </c:ext>
          </c:extLst>
        </c:ser>
        <c:dLbls>
          <c:showLegendKey val="0"/>
          <c:showVal val="0"/>
          <c:showCatName val="0"/>
          <c:showSerName val="0"/>
          <c:showPercent val="0"/>
          <c:showBubbleSize val="0"/>
        </c:dLbls>
        <c:gapWidth val="219"/>
        <c:axId val="441277832"/>
        <c:axId val="441278224"/>
      </c:barChart>
      <c:catAx>
        <c:axId val="4412778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Amžiaus grupės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41278224"/>
        <c:crosses val="autoZero"/>
        <c:auto val="1"/>
        <c:lblAlgn val="ctr"/>
        <c:lblOffset val="100"/>
        <c:noMultiLvlLbl val="0"/>
      </c:catAx>
      <c:valAx>
        <c:axId val="4412782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Procentai</a:t>
                </a:r>
                <a:endParaRPr lang="en-US"/>
              </a:p>
            </c:rich>
          </c:tx>
          <c:layout>
            <c:manualLayout>
              <c:xMode val="edge"/>
              <c:yMode val="edge"/>
              <c:x val="0.47377668326438621"/>
              <c:y val="0.8129450950610869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412778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Pt>
            <c:idx val="0"/>
            <c:invertIfNegative val="0"/>
            <c:bubble3D val="0"/>
            <c:spPr>
              <a:solidFill>
                <a:schemeClr val="accent6">
                  <a:lumMod val="75000"/>
                </a:schemeClr>
              </a:solidFill>
              <a:ln>
                <a:noFill/>
              </a:ln>
              <a:effectLst/>
              <a:sp3d/>
            </c:spPr>
            <c:extLst xmlns:c16r2="http://schemas.microsoft.com/office/drawing/2015/06/chart">
              <c:ext xmlns:c16="http://schemas.microsoft.com/office/drawing/2014/chart" uri="{C3380CC4-5D6E-409C-BE32-E72D297353CC}">
                <c16:uniqueId val="{00000001-C241-435C-9388-A59C9C59452D}"/>
              </c:ext>
            </c:extLst>
          </c:dPt>
          <c:dPt>
            <c:idx val="1"/>
            <c:invertIfNegative val="0"/>
            <c:bubble3D val="0"/>
            <c:spPr>
              <a:solidFill>
                <a:schemeClr val="accent2">
                  <a:lumMod val="75000"/>
                </a:schemeClr>
              </a:solidFill>
              <a:ln>
                <a:noFill/>
              </a:ln>
              <a:effectLst/>
              <a:sp3d/>
            </c:spPr>
            <c:extLst xmlns:c16r2="http://schemas.microsoft.com/office/drawing/2015/06/chart">
              <c:ext xmlns:c16="http://schemas.microsoft.com/office/drawing/2014/chart" uri="{C3380CC4-5D6E-409C-BE32-E72D297353CC}">
                <c16:uniqueId val="{00000003-C241-435C-9388-A59C9C59452D}"/>
              </c:ext>
            </c:extLst>
          </c:dPt>
          <c:dPt>
            <c:idx val="2"/>
            <c:invertIfNegative val="0"/>
            <c:bubble3D val="0"/>
            <c:spPr>
              <a:solidFill>
                <a:schemeClr val="bg1"/>
              </a:solidFill>
              <a:ln>
                <a:noFill/>
              </a:ln>
              <a:effectLst/>
              <a:sp3d/>
            </c:spPr>
            <c:extLst xmlns:c16r2="http://schemas.microsoft.com/office/drawing/2015/06/chart">
              <c:ext xmlns:c16="http://schemas.microsoft.com/office/drawing/2014/chart" uri="{C3380CC4-5D6E-409C-BE32-E72D297353CC}">
                <c16:uniqueId val="{00000005-C241-435C-9388-A59C9C59452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Lapas1!$A$18:$A$21</c:f>
              <c:strCache>
                <c:ptCount val="4"/>
                <c:pt idx="0">
                  <c:v>0-17</c:v>
                </c:pt>
                <c:pt idx="1">
                  <c:v>18-44</c:v>
                </c:pt>
                <c:pt idx="2">
                  <c:v>45-64</c:v>
                </c:pt>
                <c:pt idx="3">
                  <c:v>65+</c:v>
                </c:pt>
              </c:strCache>
            </c:strRef>
          </c:cat>
          <c:val>
            <c:numRef>
              <c:f>Lapas1!$B$18:$B$21</c:f>
              <c:numCache>
                <c:formatCode>General</c:formatCode>
                <c:ptCount val="4"/>
                <c:pt idx="0">
                  <c:v>20</c:v>
                </c:pt>
                <c:pt idx="1">
                  <c:v>60</c:v>
                </c:pt>
                <c:pt idx="2">
                  <c:v>0</c:v>
                </c:pt>
                <c:pt idx="3">
                  <c:v>20</c:v>
                </c:pt>
              </c:numCache>
            </c:numRef>
          </c:val>
          <c:extLst xmlns:c16r2="http://schemas.microsoft.com/office/drawing/2015/06/chart">
            <c:ext xmlns:c16="http://schemas.microsoft.com/office/drawing/2014/chart" uri="{C3380CC4-5D6E-409C-BE32-E72D297353CC}">
              <c16:uniqueId val="{00000006-C241-435C-9388-A59C9C59452D}"/>
            </c:ext>
          </c:extLst>
        </c:ser>
        <c:dLbls>
          <c:showLegendKey val="0"/>
          <c:showVal val="1"/>
          <c:showCatName val="0"/>
          <c:showSerName val="0"/>
          <c:showPercent val="0"/>
          <c:showBubbleSize val="0"/>
        </c:dLbls>
        <c:gapWidth val="150"/>
        <c:shape val="box"/>
        <c:axId val="345741680"/>
        <c:axId val="305585328"/>
        <c:axId val="0"/>
      </c:bar3DChart>
      <c:catAx>
        <c:axId val="3457416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Amžiaus</a:t>
                </a:r>
                <a:r>
                  <a:rPr lang="lt-LT" baseline="0"/>
                  <a:t> grupės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05585328"/>
        <c:crosses val="autoZero"/>
        <c:auto val="1"/>
        <c:lblAlgn val="ctr"/>
        <c:lblOffset val="100"/>
        <c:noMultiLvlLbl val="0"/>
      </c:catAx>
      <c:valAx>
        <c:axId val="3055853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Procentai</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457416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2"/>
            <c:invertIfNegative val="0"/>
            <c:bubble3D val="0"/>
            <c:spPr>
              <a:solidFill>
                <a:schemeClr val="accent4">
                  <a:lumMod val="75000"/>
                </a:schemeClr>
              </a:solidFill>
              <a:ln>
                <a:noFill/>
              </a:ln>
              <a:effectLst/>
              <a:sp3d/>
            </c:spPr>
            <c:extLst xmlns:c16r2="http://schemas.microsoft.com/office/drawing/2015/06/chart">
              <c:ext xmlns:c16="http://schemas.microsoft.com/office/drawing/2014/chart" uri="{C3380CC4-5D6E-409C-BE32-E72D297353CC}">
                <c16:uniqueId val="{00000001-1D65-4C2C-8FE6-018DD966D38B}"/>
              </c:ext>
            </c:extLst>
          </c:dPt>
          <c:dPt>
            <c:idx val="3"/>
            <c:invertIfNegative val="0"/>
            <c:bubble3D val="0"/>
            <c:spPr>
              <a:solidFill>
                <a:schemeClr val="accent4">
                  <a:lumMod val="75000"/>
                </a:schemeClr>
              </a:solidFill>
              <a:ln>
                <a:noFill/>
              </a:ln>
              <a:effectLst/>
              <a:sp3d/>
            </c:spPr>
            <c:extLst xmlns:c16r2="http://schemas.microsoft.com/office/drawing/2015/06/chart">
              <c:ext xmlns:c16="http://schemas.microsoft.com/office/drawing/2014/chart" uri="{C3380CC4-5D6E-409C-BE32-E72D297353CC}">
                <c16:uniqueId val="{00000003-1D65-4C2C-8FE6-018DD966D38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Lapas1!$A$3:$A$6</c:f>
              <c:strCache>
                <c:ptCount val="4"/>
                <c:pt idx="0">
                  <c:v>Moterys</c:v>
                </c:pt>
                <c:pt idx="1">
                  <c:v>Vyrai</c:v>
                </c:pt>
                <c:pt idx="2">
                  <c:v>Miestas</c:v>
                </c:pt>
                <c:pt idx="3">
                  <c:v>Kaimas</c:v>
                </c:pt>
              </c:strCache>
            </c:strRef>
          </c:cat>
          <c:val>
            <c:numRef>
              <c:f>Lapas1!$B$3:$B$6</c:f>
              <c:numCache>
                <c:formatCode>General</c:formatCode>
                <c:ptCount val="4"/>
                <c:pt idx="0">
                  <c:v>20</c:v>
                </c:pt>
                <c:pt idx="1">
                  <c:v>80</c:v>
                </c:pt>
                <c:pt idx="2">
                  <c:v>40</c:v>
                </c:pt>
                <c:pt idx="3">
                  <c:v>60</c:v>
                </c:pt>
              </c:numCache>
            </c:numRef>
          </c:val>
          <c:extLst xmlns:c16r2="http://schemas.microsoft.com/office/drawing/2015/06/chart">
            <c:ext xmlns:c16="http://schemas.microsoft.com/office/drawing/2014/chart" uri="{C3380CC4-5D6E-409C-BE32-E72D297353CC}">
              <c16:uniqueId val="{00000004-1D65-4C2C-8FE6-018DD966D38B}"/>
            </c:ext>
          </c:extLst>
        </c:ser>
        <c:dLbls>
          <c:showLegendKey val="0"/>
          <c:showVal val="0"/>
          <c:showCatName val="0"/>
          <c:showSerName val="0"/>
          <c:showPercent val="0"/>
          <c:showBubbleSize val="0"/>
        </c:dLbls>
        <c:gapWidth val="150"/>
        <c:shape val="box"/>
        <c:axId val="440742688"/>
        <c:axId val="440750136"/>
        <c:axId val="0"/>
      </c:bar3DChart>
      <c:catAx>
        <c:axId val="4407426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Lytis ir gyvenvietė</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40750136"/>
        <c:crosses val="autoZero"/>
        <c:auto val="1"/>
        <c:lblAlgn val="ctr"/>
        <c:lblOffset val="100"/>
        <c:noMultiLvlLbl val="0"/>
      </c:catAx>
      <c:valAx>
        <c:axId val="440750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Procentai</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407426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8381452318461"/>
          <c:y val="6.4814814814814811E-2"/>
          <c:w val="0.84396062992125986"/>
          <c:h val="0.59093321668124821"/>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6">
                  <a:lumMod val="75000"/>
                </a:schemeClr>
              </a:solidFill>
              <a:ln>
                <a:noFill/>
              </a:ln>
              <a:effectLst/>
            </c:spPr>
            <c:extLst xmlns:c16r2="http://schemas.microsoft.com/office/drawing/2015/06/chart">
              <c:ext xmlns:c16="http://schemas.microsoft.com/office/drawing/2014/chart" uri="{C3380CC4-5D6E-409C-BE32-E72D297353CC}">
                <c16:uniqueId val="{00000001-1EA5-4197-AF8A-1B7D67F69BA1}"/>
              </c:ext>
            </c:extLst>
          </c:dPt>
          <c:dPt>
            <c:idx val="1"/>
            <c:invertIfNegative val="0"/>
            <c:bubble3D val="0"/>
            <c:spPr>
              <a:solidFill>
                <a:schemeClr val="accent4">
                  <a:lumMod val="75000"/>
                </a:schemeClr>
              </a:solidFill>
              <a:ln>
                <a:noFill/>
              </a:ln>
              <a:effectLst/>
            </c:spPr>
            <c:extLst xmlns:c16r2="http://schemas.microsoft.com/office/drawing/2015/06/chart">
              <c:ext xmlns:c16="http://schemas.microsoft.com/office/drawing/2014/chart" uri="{C3380CC4-5D6E-409C-BE32-E72D297353CC}">
                <c16:uniqueId val="{00000003-1EA5-4197-AF8A-1B7D67F69BA1}"/>
              </c:ext>
            </c:extLst>
          </c:dPt>
          <c:dPt>
            <c:idx val="2"/>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5-1EA5-4197-AF8A-1B7D67F69BA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Lapas2!$A$4:$A$6</c:f>
              <c:strCache>
                <c:ptCount val="3"/>
                <c:pt idx="0">
                  <c:v>Pėsčiasis, sužeistas transporto įvykio metu</c:v>
                </c:pt>
                <c:pt idx="1">
                  <c:v>Važiuojantysis pedaline transporto priemone, sužeistas per transporto įvykį</c:v>
                </c:pt>
                <c:pt idx="2">
                  <c:v>Važiuojantysis lengvuoju automobiliu, sužeistas transporto įvykio metu</c:v>
                </c:pt>
              </c:strCache>
            </c:strRef>
          </c:cat>
          <c:val>
            <c:numRef>
              <c:f>Lapas2!$B$4:$B$6</c:f>
              <c:numCache>
                <c:formatCode>General</c:formatCode>
                <c:ptCount val="3"/>
                <c:pt idx="0">
                  <c:v>16.600000000000001</c:v>
                </c:pt>
                <c:pt idx="1">
                  <c:v>27.8</c:v>
                </c:pt>
                <c:pt idx="2">
                  <c:v>55.6</c:v>
                </c:pt>
              </c:numCache>
            </c:numRef>
          </c:val>
          <c:extLst xmlns:c16r2="http://schemas.microsoft.com/office/drawing/2015/06/chart">
            <c:ext xmlns:c16="http://schemas.microsoft.com/office/drawing/2014/chart" uri="{C3380CC4-5D6E-409C-BE32-E72D297353CC}">
              <c16:uniqueId val="{00000006-1EA5-4197-AF8A-1B7D67F69BA1}"/>
            </c:ext>
          </c:extLst>
        </c:ser>
        <c:dLbls>
          <c:showLegendKey val="0"/>
          <c:showVal val="0"/>
          <c:showCatName val="0"/>
          <c:showSerName val="0"/>
          <c:showPercent val="0"/>
          <c:showBubbleSize val="0"/>
        </c:dLbls>
        <c:gapWidth val="219"/>
        <c:overlap val="-27"/>
        <c:axId val="440743864"/>
        <c:axId val="440751704"/>
      </c:barChart>
      <c:catAx>
        <c:axId val="440743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Aplinkybės</a:t>
                </a:r>
                <a:r>
                  <a:rPr lang="lt-LT" baseline="0"/>
                  <a:t> pavadinimas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40751704"/>
        <c:crosses val="autoZero"/>
        <c:auto val="1"/>
        <c:lblAlgn val="ctr"/>
        <c:lblOffset val="100"/>
        <c:noMultiLvlLbl val="0"/>
      </c:catAx>
      <c:valAx>
        <c:axId val="440751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Procentai</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40743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chemeClr val="accent6">
                  <a:lumMod val="75000"/>
                </a:schemeClr>
              </a:solidFill>
              <a:ln>
                <a:noFill/>
              </a:ln>
              <a:effectLst/>
              <a:sp3d/>
            </c:spPr>
            <c:extLst xmlns:c16r2="http://schemas.microsoft.com/office/drawing/2015/06/chart">
              <c:ext xmlns:c16="http://schemas.microsoft.com/office/drawing/2014/chart" uri="{C3380CC4-5D6E-409C-BE32-E72D297353CC}">
                <c16:uniqueId val="{00000001-964B-4D37-BDC4-860FC6907765}"/>
              </c:ext>
            </c:extLst>
          </c:dPt>
          <c:dPt>
            <c:idx val="1"/>
            <c:invertIfNegative val="0"/>
            <c:bubble3D val="0"/>
            <c:spPr>
              <a:solidFill>
                <a:schemeClr val="accent6">
                  <a:lumMod val="75000"/>
                </a:schemeClr>
              </a:solidFill>
              <a:ln>
                <a:noFill/>
              </a:ln>
              <a:effectLst/>
              <a:sp3d/>
            </c:spPr>
            <c:extLst xmlns:c16r2="http://schemas.microsoft.com/office/drawing/2015/06/chart">
              <c:ext xmlns:c16="http://schemas.microsoft.com/office/drawing/2014/chart" uri="{C3380CC4-5D6E-409C-BE32-E72D297353CC}">
                <c16:uniqueId val="{00000003-964B-4D37-BDC4-860FC6907765}"/>
              </c:ext>
            </c:extLst>
          </c:dPt>
          <c:dPt>
            <c:idx val="2"/>
            <c:invertIfNegative val="0"/>
            <c:bubble3D val="0"/>
            <c:spPr>
              <a:solidFill>
                <a:schemeClr val="accent2">
                  <a:lumMod val="75000"/>
                </a:schemeClr>
              </a:solidFill>
              <a:ln>
                <a:noFill/>
              </a:ln>
              <a:effectLst/>
              <a:sp3d/>
            </c:spPr>
            <c:extLst xmlns:c16r2="http://schemas.microsoft.com/office/drawing/2015/06/chart">
              <c:ext xmlns:c16="http://schemas.microsoft.com/office/drawing/2014/chart" uri="{C3380CC4-5D6E-409C-BE32-E72D297353CC}">
                <c16:uniqueId val="{00000005-964B-4D37-BDC4-860FC6907765}"/>
              </c:ext>
            </c:extLst>
          </c:dPt>
          <c:dPt>
            <c:idx val="3"/>
            <c:invertIfNegative val="0"/>
            <c:bubble3D val="0"/>
            <c:spPr>
              <a:solidFill>
                <a:schemeClr val="accent2">
                  <a:lumMod val="75000"/>
                </a:schemeClr>
              </a:solidFill>
              <a:ln>
                <a:noFill/>
              </a:ln>
              <a:effectLst/>
              <a:sp3d/>
            </c:spPr>
            <c:extLst xmlns:c16r2="http://schemas.microsoft.com/office/drawing/2015/06/chart">
              <c:ext xmlns:c16="http://schemas.microsoft.com/office/drawing/2014/chart" uri="{C3380CC4-5D6E-409C-BE32-E72D297353CC}">
                <c16:uniqueId val="{00000007-964B-4D37-BDC4-860FC690776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Lapas1!$L$3:$L$6</c:f>
              <c:strCache>
                <c:ptCount val="4"/>
                <c:pt idx="0">
                  <c:v>Moterys</c:v>
                </c:pt>
                <c:pt idx="1">
                  <c:v>Vyrai</c:v>
                </c:pt>
                <c:pt idx="2">
                  <c:v>Miestas</c:v>
                </c:pt>
                <c:pt idx="3">
                  <c:v>Kaimas</c:v>
                </c:pt>
              </c:strCache>
            </c:strRef>
          </c:cat>
          <c:val>
            <c:numRef>
              <c:f>Lapas1!$M$3:$M$6</c:f>
              <c:numCache>
                <c:formatCode>General</c:formatCode>
                <c:ptCount val="4"/>
                <c:pt idx="0">
                  <c:v>38.9</c:v>
                </c:pt>
                <c:pt idx="1">
                  <c:v>61.1</c:v>
                </c:pt>
                <c:pt idx="2">
                  <c:v>61.1</c:v>
                </c:pt>
                <c:pt idx="3">
                  <c:v>38.9</c:v>
                </c:pt>
              </c:numCache>
            </c:numRef>
          </c:val>
          <c:extLst xmlns:c16r2="http://schemas.microsoft.com/office/drawing/2015/06/chart">
            <c:ext xmlns:c16="http://schemas.microsoft.com/office/drawing/2014/chart" uri="{C3380CC4-5D6E-409C-BE32-E72D297353CC}">
              <c16:uniqueId val="{00000008-964B-4D37-BDC4-860FC6907765}"/>
            </c:ext>
          </c:extLst>
        </c:ser>
        <c:dLbls>
          <c:showLegendKey val="0"/>
          <c:showVal val="1"/>
          <c:showCatName val="0"/>
          <c:showSerName val="0"/>
          <c:showPercent val="0"/>
          <c:showBubbleSize val="0"/>
        </c:dLbls>
        <c:gapWidth val="150"/>
        <c:shape val="box"/>
        <c:axId val="440752096"/>
        <c:axId val="440748960"/>
        <c:axId val="0"/>
      </c:bar3DChart>
      <c:catAx>
        <c:axId val="4407520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Lytis ir gyvenvietė</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40748960"/>
        <c:crosses val="autoZero"/>
        <c:auto val="1"/>
        <c:lblAlgn val="ctr"/>
        <c:lblOffset val="100"/>
        <c:noMultiLvlLbl val="0"/>
      </c:catAx>
      <c:valAx>
        <c:axId val="440748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Procentai</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4075209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3597240893668783"/>
          <c:y val="5.2493438320209973E-2"/>
          <c:w val="0.70484059919339348"/>
          <c:h val="0.70916899167131664"/>
        </c:manualLayout>
      </c:layout>
      <c:bar3DChart>
        <c:barDir val="bar"/>
        <c:grouping val="clustered"/>
        <c:varyColors val="0"/>
        <c:ser>
          <c:idx val="0"/>
          <c:order val="0"/>
          <c:spPr>
            <a:solidFill>
              <a:schemeClr val="accent1"/>
            </a:solidFill>
            <a:ln>
              <a:noFill/>
            </a:ln>
            <a:effectLst/>
            <a:sp3d/>
          </c:spPr>
          <c:invertIfNegative val="0"/>
          <c:dPt>
            <c:idx val="0"/>
            <c:invertIfNegative val="0"/>
            <c:bubble3D val="0"/>
            <c:spPr>
              <a:solidFill>
                <a:schemeClr val="accent6">
                  <a:lumMod val="75000"/>
                </a:schemeClr>
              </a:solidFill>
              <a:ln>
                <a:noFill/>
              </a:ln>
              <a:effectLst/>
              <a:sp3d/>
            </c:spPr>
            <c:extLst xmlns:c16r2="http://schemas.microsoft.com/office/drawing/2015/06/chart">
              <c:ext xmlns:c16="http://schemas.microsoft.com/office/drawing/2014/chart" uri="{C3380CC4-5D6E-409C-BE32-E72D297353CC}">
                <c16:uniqueId val="{00000001-0066-409A-B5D7-6593957CFC80}"/>
              </c:ext>
            </c:extLst>
          </c:dPt>
          <c:dPt>
            <c:idx val="1"/>
            <c:invertIfNegative val="0"/>
            <c:bubble3D val="0"/>
            <c:spPr>
              <a:solidFill>
                <a:schemeClr val="accent2">
                  <a:lumMod val="75000"/>
                </a:schemeClr>
              </a:solidFill>
              <a:ln>
                <a:noFill/>
              </a:ln>
              <a:effectLst/>
              <a:sp3d/>
            </c:spPr>
            <c:extLst xmlns:c16r2="http://schemas.microsoft.com/office/drawing/2015/06/chart">
              <c:ext xmlns:c16="http://schemas.microsoft.com/office/drawing/2014/chart" uri="{C3380CC4-5D6E-409C-BE32-E72D297353CC}">
                <c16:uniqueId val="{00000003-0066-409A-B5D7-6593957CFC80}"/>
              </c:ext>
            </c:extLst>
          </c:dPt>
          <c:dPt>
            <c:idx val="2"/>
            <c:invertIfNegative val="0"/>
            <c:bubble3D val="0"/>
            <c:spPr>
              <a:solidFill>
                <a:schemeClr val="bg1">
                  <a:lumMod val="65000"/>
                </a:schemeClr>
              </a:solidFill>
              <a:ln>
                <a:noFill/>
              </a:ln>
              <a:effectLst/>
              <a:sp3d/>
            </c:spPr>
            <c:extLst xmlns:c16r2="http://schemas.microsoft.com/office/drawing/2015/06/chart">
              <c:ext xmlns:c16="http://schemas.microsoft.com/office/drawing/2014/chart" uri="{C3380CC4-5D6E-409C-BE32-E72D297353CC}">
                <c16:uniqueId val="{00000005-0066-409A-B5D7-6593957CFC8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Lapas1!$L$18:$L$21</c:f>
              <c:strCache>
                <c:ptCount val="4"/>
                <c:pt idx="0">
                  <c:v>0-17</c:v>
                </c:pt>
                <c:pt idx="1">
                  <c:v>18-44</c:v>
                </c:pt>
                <c:pt idx="2">
                  <c:v>45-64</c:v>
                </c:pt>
                <c:pt idx="3">
                  <c:v>65+</c:v>
                </c:pt>
              </c:strCache>
            </c:strRef>
          </c:cat>
          <c:val>
            <c:numRef>
              <c:f>Lapas1!$M$18:$M$21</c:f>
              <c:numCache>
                <c:formatCode>General</c:formatCode>
                <c:ptCount val="4"/>
                <c:pt idx="0">
                  <c:v>11.1</c:v>
                </c:pt>
                <c:pt idx="1">
                  <c:v>38.9</c:v>
                </c:pt>
                <c:pt idx="2">
                  <c:v>16.7</c:v>
                </c:pt>
                <c:pt idx="3">
                  <c:v>33.299999999999997</c:v>
                </c:pt>
              </c:numCache>
            </c:numRef>
          </c:val>
          <c:extLst xmlns:c16r2="http://schemas.microsoft.com/office/drawing/2015/06/chart">
            <c:ext xmlns:c16="http://schemas.microsoft.com/office/drawing/2014/chart" uri="{C3380CC4-5D6E-409C-BE32-E72D297353CC}">
              <c16:uniqueId val="{00000006-0066-409A-B5D7-6593957CFC80}"/>
            </c:ext>
          </c:extLst>
        </c:ser>
        <c:dLbls>
          <c:showLegendKey val="0"/>
          <c:showVal val="1"/>
          <c:showCatName val="0"/>
          <c:showSerName val="0"/>
          <c:showPercent val="0"/>
          <c:showBubbleSize val="0"/>
        </c:dLbls>
        <c:gapWidth val="150"/>
        <c:shape val="box"/>
        <c:axId val="440750528"/>
        <c:axId val="440750920"/>
        <c:axId val="0"/>
      </c:bar3DChart>
      <c:catAx>
        <c:axId val="4407505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Amžiaus</a:t>
                </a:r>
                <a:r>
                  <a:rPr lang="lt-LT" baseline="0"/>
                  <a:t> grupė</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40750920"/>
        <c:crosses val="autoZero"/>
        <c:auto val="1"/>
        <c:lblAlgn val="ctr"/>
        <c:lblOffset val="100"/>
        <c:noMultiLvlLbl val="0"/>
      </c:catAx>
      <c:valAx>
        <c:axId val="4407509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Procentai</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407505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372240234676546"/>
          <c:y val="5.8666666666666666E-2"/>
          <c:w val="0.70631681333950902"/>
          <c:h val="0.70451569553805771"/>
        </c:manualLayout>
      </c:layout>
      <c:bar3DChart>
        <c:barDir val="bar"/>
        <c:grouping val="clustered"/>
        <c:varyColors val="0"/>
        <c:ser>
          <c:idx val="0"/>
          <c:order val="0"/>
          <c:spPr>
            <a:solidFill>
              <a:schemeClr val="accent1"/>
            </a:solidFill>
            <a:ln>
              <a:noFill/>
            </a:ln>
            <a:effectLst/>
            <a:sp3d/>
          </c:spPr>
          <c:invertIfNegative val="0"/>
          <c:dPt>
            <c:idx val="0"/>
            <c:invertIfNegative val="0"/>
            <c:bubble3D val="0"/>
            <c:spPr>
              <a:solidFill>
                <a:schemeClr val="bg1">
                  <a:lumMod val="65000"/>
                </a:schemeClr>
              </a:solidFill>
              <a:ln>
                <a:noFill/>
              </a:ln>
              <a:effectLst/>
              <a:sp3d/>
            </c:spPr>
            <c:extLst xmlns:c16r2="http://schemas.microsoft.com/office/drawing/2015/06/chart">
              <c:ext xmlns:c16="http://schemas.microsoft.com/office/drawing/2014/chart" uri="{C3380CC4-5D6E-409C-BE32-E72D297353CC}">
                <c16:uniqueId val="{00000001-00A0-448B-9743-48C092FFFEE1}"/>
              </c:ext>
            </c:extLst>
          </c:dPt>
          <c:dPt>
            <c:idx val="1"/>
            <c:invertIfNegative val="0"/>
            <c:bubble3D val="0"/>
            <c:spPr>
              <a:solidFill>
                <a:schemeClr val="accent5">
                  <a:lumMod val="75000"/>
                </a:schemeClr>
              </a:solidFill>
              <a:ln>
                <a:noFill/>
              </a:ln>
              <a:effectLst/>
              <a:sp3d/>
            </c:spPr>
            <c:extLst xmlns:c16r2="http://schemas.microsoft.com/office/drawing/2015/06/chart">
              <c:ext xmlns:c16="http://schemas.microsoft.com/office/drawing/2014/chart" uri="{C3380CC4-5D6E-409C-BE32-E72D297353CC}">
                <c16:uniqueId val="{00000003-00A0-448B-9743-48C092FFFEE1}"/>
              </c:ext>
            </c:extLst>
          </c:dPt>
          <c:dPt>
            <c:idx val="2"/>
            <c:invertIfNegative val="0"/>
            <c:bubble3D val="0"/>
            <c:spPr>
              <a:solidFill>
                <a:schemeClr val="accent4">
                  <a:lumMod val="75000"/>
                </a:schemeClr>
              </a:solidFill>
              <a:ln>
                <a:noFill/>
              </a:ln>
              <a:effectLst/>
              <a:sp3d/>
            </c:spPr>
            <c:extLst xmlns:c16r2="http://schemas.microsoft.com/office/drawing/2015/06/chart">
              <c:ext xmlns:c16="http://schemas.microsoft.com/office/drawing/2014/chart" uri="{C3380CC4-5D6E-409C-BE32-E72D297353CC}">
                <c16:uniqueId val="{00000005-00A0-448B-9743-48C092FFFEE1}"/>
              </c:ext>
            </c:extLst>
          </c:dPt>
          <c:dPt>
            <c:idx val="3"/>
            <c:invertIfNegative val="0"/>
            <c:bubble3D val="0"/>
            <c:spPr>
              <a:solidFill>
                <a:schemeClr val="accent2">
                  <a:lumMod val="75000"/>
                </a:schemeClr>
              </a:solidFill>
              <a:ln>
                <a:noFill/>
              </a:ln>
              <a:effectLst/>
              <a:sp3d/>
            </c:spPr>
            <c:extLst xmlns:c16r2="http://schemas.microsoft.com/office/drawing/2015/06/chart">
              <c:ext xmlns:c16="http://schemas.microsoft.com/office/drawing/2014/chart" uri="{C3380CC4-5D6E-409C-BE32-E72D297353CC}">
                <c16:uniqueId val="{00000007-00A0-448B-9743-48C092FFFEE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Lapas1!$L$34:$L$37</c:f>
              <c:strCache>
                <c:ptCount val="4"/>
                <c:pt idx="0">
                  <c:v>0-17</c:v>
                </c:pt>
                <c:pt idx="1">
                  <c:v>18-44</c:v>
                </c:pt>
                <c:pt idx="2">
                  <c:v>45-64</c:v>
                </c:pt>
                <c:pt idx="3">
                  <c:v>65+</c:v>
                </c:pt>
              </c:strCache>
            </c:strRef>
          </c:cat>
          <c:val>
            <c:numRef>
              <c:f>Lapas1!$M$34:$M$37</c:f>
              <c:numCache>
                <c:formatCode>General</c:formatCode>
                <c:ptCount val="4"/>
                <c:pt idx="0">
                  <c:v>0</c:v>
                </c:pt>
                <c:pt idx="1">
                  <c:v>3.5</c:v>
                </c:pt>
                <c:pt idx="2">
                  <c:v>9.1999999999999993</c:v>
                </c:pt>
                <c:pt idx="3">
                  <c:v>87.3</c:v>
                </c:pt>
              </c:numCache>
            </c:numRef>
          </c:val>
          <c:extLst xmlns:c16r2="http://schemas.microsoft.com/office/drawing/2015/06/chart">
            <c:ext xmlns:c16="http://schemas.microsoft.com/office/drawing/2014/chart" uri="{C3380CC4-5D6E-409C-BE32-E72D297353CC}">
              <c16:uniqueId val="{00000008-00A0-448B-9743-48C092FFFEE1}"/>
            </c:ext>
          </c:extLst>
        </c:ser>
        <c:dLbls>
          <c:showLegendKey val="0"/>
          <c:showVal val="1"/>
          <c:showCatName val="0"/>
          <c:showSerName val="0"/>
          <c:showPercent val="0"/>
          <c:showBubbleSize val="0"/>
        </c:dLbls>
        <c:gapWidth val="150"/>
        <c:shape val="box"/>
        <c:axId val="440744648"/>
        <c:axId val="440752488"/>
        <c:axId val="0"/>
      </c:bar3DChart>
      <c:catAx>
        <c:axId val="4407446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Amžiaus grupė</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40752488"/>
        <c:crosses val="autoZero"/>
        <c:auto val="1"/>
        <c:lblAlgn val="ctr"/>
        <c:lblOffset val="100"/>
        <c:noMultiLvlLbl val="0"/>
      </c:catAx>
      <c:valAx>
        <c:axId val="4407524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Procentai</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407446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chemeClr val="accent6">
                  <a:lumMod val="75000"/>
                </a:schemeClr>
              </a:solidFill>
              <a:ln>
                <a:noFill/>
              </a:ln>
              <a:effectLst/>
              <a:sp3d/>
            </c:spPr>
            <c:extLst xmlns:c16r2="http://schemas.microsoft.com/office/drawing/2015/06/chart">
              <c:ext xmlns:c16="http://schemas.microsoft.com/office/drawing/2014/chart" uri="{C3380CC4-5D6E-409C-BE32-E72D297353CC}">
                <c16:uniqueId val="{00000001-2985-4249-8888-D9003483A002}"/>
              </c:ext>
            </c:extLst>
          </c:dPt>
          <c:dPt>
            <c:idx val="1"/>
            <c:invertIfNegative val="0"/>
            <c:bubble3D val="0"/>
            <c:spPr>
              <a:solidFill>
                <a:schemeClr val="accent6">
                  <a:lumMod val="75000"/>
                </a:schemeClr>
              </a:solidFill>
              <a:ln>
                <a:noFill/>
              </a:ln>
              <a:effectLst/>
              <a:sp3d/>
            </c:spPr>
            <c:extLst xmlns:c16r2="http://schemas.microsoft.com/office/drawing/2015/06/chart">
              <c:ext xmlns:c16="http://schemas.microsoft.com/office/drawing/2014/chart" uri="{C3380CC4-5D6E-409C-BE32-E72D297353CC}">
                <c16:uniqueId val="{00000003-2985-4249-8888-D9003483A002}"/>
              </c:ext>
            </c:extLst>
          </c:dPt>
          <c:dPt>
            <c:idx val="2"/>
            <c:invertIfNegative val="0"/>
            <c:bubble3D val="0"/>
            <c:spPr>
              <a:solidFill>
                <a:schemeClr val="accent2">
                  <a:lumMod val="75000"/>
                </a:schemeClr>
              </a:solidFill>
              <a:ln>
                <a:noFill/>
              </a:ln>
              <a:effectLst/>
              <a:sp3d/>
            </c:spPr>
            <c:extLst xmlns:c16r2="http://schemas.microsoft.com/office/drawing/2015/06/chart">
              <c:ext xmlns:c16="http://schemas.microsoft.com/office/drawing/2014/chart" uri="{C3380CC4-5D6E-409C-BE32-E72D297353CC}">
                <c16:uniqueId val="{00000005-2985-4249-8888-D9003483A002}"/>
              </c:ext>
            </c:extLst>
          </c:dPt>
          <c:dPt>
            <c:idx val="3"/>
            <c:invertIfNegative val="0"/>
            <c:bubble3D val="0"/>
            <c:spPr>
              <a:solidFill>
                <a:schemeClr val="accent2">
                  <a:lumMod val="75000"/>
                </a:schemeClr>
              </a:solidFill>
              <a:ln>
                <a:noFill/>
              </a:ln>
              <a:effectLst/>
              <a:sp3d/>
            </c:spPr>
            <c:extLst xmlns:c16r2="http://schemas.microsoft.com/office/drawing/2015/06/chart">
              <c:ext xmlns:c16="http://schemas.microsoft.com/office/drawing/2014/chart" uri="{C3380CC4-5D6E-409C-BE32-E72D297353CC}">
                <c16:uniqueId val="{00000007-2985-4249-8888-D9003483A00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Lapas1!$A$34:$A$37</c:f>
              <c:strCache>
                <c:ptCount val="4"/>
                <c:pt idx="0">
                  <c:v>Moterys</c:v>
                </c:pt>
                <c:pt idx="1">
                  <c:v>Vyrai</c:v>
                </c:pt>
                <c:pt idx="2">
                  <c:v>Miestas</c:v>
                </c:pt>
                <c:pt idx="3">
                  <c:v>Kaimas</c:v>
                </c:pt>
              </c:strCache>
            </c:strRef>
          </c:cat>
          <c:val>
            <c:numRef>
              <c:f>Lapas1!$B$34:$B$37</c:f>
              <c:numCache>
                <c:formatCode>General</c:formatCode>
                <c:ptCount val="4"/>
                <c:pt idx="0">
                  <c:v>67.8</c:v>
                </c:pt>
                <c:pt idx="1">
                  <c:v>32.200000000000003</c:v>
                </c:pt>
                <c:pt idx="2">
                  <c:v>55.2</c:v>
                </c:pt>
                <c:pt idx="3">
                  <c:v>44.8</c:v>
                </c:pt>
              </c:numCache>
            </c:numRef>
          </c:val>
          <c:extLst xmlns:c16r2="http://schemas.microsoft.com/office/drawing/2015/06/chart">
            <c:ext xmlns:c16="http://schemas.microsoft.com/office/drawing/2014/chart" uri="{C3380CC4-5D6E-409C-BE32-E72D297353CC}">
              <c16:uniqueId val="{00000008-2985-4249-8888-D9003483A002}"/>
            </c:ext>
          </c:extLst>
        </c:ser>
        <c:dLbls>
          <c:showLegendKey val="0"/>
          <c:showVal val="1"/>
          <c:showCatName val="0"/>
          <c:showSerName val="0"/>
          <c:showPercent val="0"/>
          <c:showBubbleSize val="0"/>
        </c:dLbls>
        <c:gapWidth val="150"/>
        <c:shape val="box"/>
        <c:axId val="440745824"/>
        <c:axId val="440752880"/>
        <c:axId val="0"/>
      </c:bar3DChart>
      <c:catAx>
        <c:axId val="440745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Lytis ir gyvenvietė</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40752880"/>
        <c:crosses val="autoZero"/>
        <c:auto val="1"/>
        <c:lblAlgn val="ctr"/>
        <c:lblOffset val="100"/>
        <c:noMultiLvlLbl val="0"/>
      </c:catAx>
      <c:valAx>
        <c:axId val="440752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Procentai</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407458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17</Pages>
  <Words>18884</Words>
  <Characters>10764</Characters>
  <Application>Microsoft Office Word</Application>
  <DocSecurity>0</DocSecurity>
  <Lines>89</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Savivaldybių sveikatos stebėsenos ataskaita</vt:lpstr>
      <vt:lpstr>Savivaldybių sveikatos stebėsenos ataskaita</vt:lpstr>
    </vt:vector>
  </TitlesOfParts>
  <Company/>
  <LinksUpToDate>false</LinksUpToDate>
  <CharactersWithSpaces>29589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Savivaldybių sveikatos stebėsenos ataskaita</dc:title>
  <dc:creator>User</dc:creator>
  <dc:description/>
  <cp:lastModifiedBy>Martyna Masevičūtė</cp:lastModifiedBy>
  <cp:revision>3</cp:revision>
  <cp:lastPrinted>2023-12-21T09:54:00Z</cp:lastPrinted>
  <dcterms:created xsi:type="dcterms:W3CDTF">2024-03-12T07:53:00Z</dcterms:created>
  <dcterms:modified xsi:type="dcterms:W3CDTF">2024-04-29T11:03:00Z</dcterms:modified>
</cp:coreProperties>
</file>